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E78" w:rsidP="0037080D" w:rsidRDefault="006A791E" w14:paraId="069BB020" w14:textId="77777777">
      <w:pPr>
        <w:spacing w:after="240" w:line="240" w:lineRule="auto"/>
        <w:jc w:val="center"/>
        <w:rPr>
          <w:rFonts w:ascii="Times New Roman" w:hAnsi="Times New Roman" w:cs="Times New Roman"/>
          <w:b/>
          <w:bCs/>
          <w:sz w:val="24"/>
          <w:szCs w:val="24"/>
        </w:rPr>
      </w:pPr>
      <w:r w:rsidRPr="00451E8C">
        <w:rPr>
          <w:rFonts w:ascii="Times New Roman" w:hAnsi="Times New Roman" w:cs="Times New Roman"/>
          <w:b/>
          <w:bCs/>
          <w:sz w:val="24"/>
          <w:szCs w:val="24"/>
        </w:rPr>
        <w:t xml:space="preserve">STANDARD POLE ATTACHMENT </w:t>
      </w:r>
    </w:p>
    <w:p w:rsidRPr="00451E8C" w:rsidR="006A791E" w:rsidP="0037080D" w:rsidRDefault="00A11E78" w14:paraId="42FA1AD0" w14:textId="1DC06AAF">
      <w:pPr>
        <w:spacing w:after="24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AND WIRELESS INSTALLATION </w:t>
      </w:r>
      <w:r w:rsidRPr="00451E8C" w:rsidR="006A791E">
        <w:rPr>
          <w:rFonts w:ascii="Times New Roman" w:hAnsi="Times New Roman" w:cs="Times New Roman"/>
          <w:b/>
          <w:bCs/>
          <w:sz w:val="24"/>
          <w:szCs w:val="24"/>
        </w:rPr>
        <w:t>LICENSE AGREEMENT</w:t>
      </w:r>
    </w:p>
    <w:p w:rsidRPr="00451E8C" w:rsidR="006A791E" w:rsidP="0037080D" w:rsidRDefault="006A791E" w14:paraId="0FE366C5" w14:textId="77777777">
      <w:pPr>
        <w:spacing w:after="240" w:line="240" w:lineRule="auto"/>
        <w:jc w:val="center"/>
        <w:rPr>
          <w:rFonts w:ascii="Times New Roman" w:hAnsi="Times New Roman" w:cs="Times New Roman"/>
          <w:sz w:val="24"/>
          <w:szCs w:val="24"/>
        </w:rPr>
      </w:pPr>
      <w:r w:rsidRPr="00451E8C">
        <w:rPr>
          <w:rFonts w:ascii="Times New Roman" w:hAnsi="Times New Roman" w:cs="Times New Roman"/>
          <w:b/>
          <w:bCs/>
          <w:sz w:val="24"/>
          <w:szCs w:val="24"/>
        </w:rPr>
        <w:t>BETWEEN</w:t>
      </w:r>
    </w:p>
    <w:p w:rsidR="0037080D" w:rsidP="0037080D" w:rsidRDefault="0037080D" w14:paraId="21EA58CD" w14:textId="77777777">
      <w:pPr>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BRYAN TEXAS UTILITIES</w:t>
      </w:r>
    </w:p>
    <w:p w:rsidRPr="00451E8C" w:rsidR="006A791E" w:rsidP="0037080D" w:rsidRDefault="006A791E" w14:paraId="365D8405" w14:textId="77777777">
      <w:pPr>
        <w:spacing w:after="240" w:line="240" w:lineRule="auto"/>
        <w:jc w:val="center"/>
        <w:rPr>
          <w:rFonts w:ascii="Times New Roman" w:hAnsi="Times New Roman" w:cs="Times New Roman"/>
          <w:sz w:val="24"/>
          <w:szCs w:val="24"/>
        </w:rPr>
      </w:pPr>
      <w:r w:rsidRPr="00451E8C">
        <w:rPr>
          <w:rFonts w:ascii="Times New Roman" w:hAnsi="Times New Roman" w:cs="Times New Roman"/>
          <w:b/>
          <w:bCs/>
          <w:sz w:val="24"/>
          <w:szCs w:val="24"/>
        </w:rPr>
        <w:t>AND</w:t>
      </w:r>
    </w:p>
    <w:p w:rsidRPr="006B2C4C" w:rsidR="006A791E" w:rsidP="0037080D" w:rsidRDefault="006A791E" w14:paraId="3C9E7B99" w14:textId="77777777">
      <w:pPr>
        <w:spacing w:after="240" w:line="240" w:lineRule="auto"/>
        <w:jc w:val="center"/>
        <w:rPr>
          <w:rFonts w:ascii="Times New Roman" w:hAnsi="Times New Roman" w:cs="Times New Roman"/>
          <w:sz w:val="24"/>
          <w:szCs w:val="24"/>
        </w:rPr>
      </w:pPr>
      <w:r w:rsidRPr="000B47F0">
        <w:rPr>
          <w:rFonts w:ascii="Times New Roman" w:hAnsi="Times New Roman" w:cs="Times New Roman"/>
          <w:b/>
          <w:bCs/>
          <w:sz w:val="24"/>
          <w:szCs w:val="24"/>
          <w:highlight w:val="yellow"/>
        </w:rPr>
        <w:t>[______________________________________________]</w:t>
      </w:r>
    </w:p>
    <w:p w:rsidRPr="00451E8C" w:rsidR="006A791E" w:rsidP="0037080D" w:rsidRDefault="006A5116" w14:paraId="26F876DF" w14:textId="1791E8E7">
      <w:pPr>
        <w:spacing w:after="240" w:line="240" w:lineRule="auto"/>
        <w:jc w:val="center"/>
        <w:rPr>
          <w:rFonts w:ascii="Times New Roman" w:hAnsi="Times New Roman" w:cs="Times New Roman"/>
          <w:sz w:val="24"/>
          <w:szCs w:val="24"/>
        </w:rPr>
      </w:pPr>
      <w:r w:rsidRPr="006B2C4C">
        <w:rPr>
          <w:rFonts w:ascii="Times New Roman" w:hAnsi="Times New Roman" w:cs="Times New Roman"/>
          <w:b/>
          <w:bCs/>
          <w:sz w:val="24"/>
          <w:szCs w:val="24"/>
        </w:rPr>
        <w:t>BTU</w:t>
      </w:r>
      <w:r w:rsidRPr="006B2C4C" w:rsidR="006A791E">
        <w:rPr>
          <w:rFonts w:ascii="Times New Roman" w:hAnsi="Times New Roman" w:cs="Times New Roman"/>
          <w:b/>
          <w:bCs/>
          <w:sz w:val="24"/>
          <w:szCs w:val="24"/>
        </w:rPr>
        <w:t xml:space="preserve"> AGREEMENT NO. </w:t>
      </w:r>
      <w:r w:rsidRPr="006B2C4C" w:rsidR="00552144">
        <w:rPr>
          <w:rFonts w:ascii="Times New Roman" w:hAnsi="Times New Roman" w:cs="Times New Roman"/>
          <w:sz w:val="24"/>
          <w:szCs w:val="24"/>
        </w:rPr>
        <w:t>_____</w:t>
      </w:r>
    </w:p>
    <w:p w:rsidR="0037080D" w:rsidP="0037080D" w:rsidRDefault="0037080D" w14:paraId="24F51E22" w14:textId="77777777">
      <w:pPr>
        <w:spacing w:after="240" w:line="240" w:lineRule="auto"/>
        <w:jc w:val="center"/>
        <w:rPr>
          <w:rFonts w:ascii="Times New Roman" w:hAnsi="Times New Roman" w:cs="Times New Roman"/>
          <w:sz w:val="24"/>
          <w:szCs w:val="24"/>
        </w:rPr>
        <w:sectPr w:rsidR="0037080D">
          <w:pgSz w:w="12240" w:h="15840" w:orient="portrait"/>
          <w:pgMar w:top="1440" w:right="1440" w:bottom="1440" w:left="1440" w:header="720" w:footer="720" w:gutter="0"/>
          <w:cols w:space="720"/>
          <w:docGrid w:linePitch="360"/>
        </w:sectPr>
      </w:pPr>
    </w:p>
    <w:p w:rsidRPr="00451E8C" w:rsidR="006A791E" w:rsidP="00451E8C" w:rsidRDefault="006A791E" w14:paraId="6A91BF03" w14:textId="77777777">
      <w:pPr>
        <w:spacing w:after="240" w:line="240" w:lineRule="auto"/>
        <w:jc w:val="both"/>
        <w:rPr>
          <w:rFonts w:ascii="Times New Roman" w:hAnsi="Times New Roman" w:cs="Times New Roman"/>
          <w:sz w:val="24"/>
          <w:szCs w:val="24"/>
        </w:rPr>
      </w:pPr>
    </w:p>
    <w:sdt>
      <w:sdtPr>
        <w:rPr>
          <w:rFonts w:ascii="Times New Roman" w:hAnsi="Times New Roman" w:cs="Times New Roman" w:eastAsiaTheme="minorHAnsi"/>
          <w:smallCaps/>
          <w:color w:val="auto"/>
          <w:sz w:val="24"/>
          <w:szCs w:val="24"/>
        </w:rPr>
        <w:id w:val="-809860628"/>
        <w:docPartObj>
          <w:docPartGallery w:val="Table of Contents"/>
          <w:docPartUnique/>
        </w:docPartObj>
      </w:sdtPr>
      <w:sdtEndPr>
        <w:rPr>
          <w:b/>
          <w:bCs/>
          <w:smallCaps w:val="0"/>
          <w:noProof/>
          <w:sz w:val="22"/>
          <w:szCs w:val="22"/>
        </w:rPr>
      </w:sdtEndPr>
      <w:sdtContent>
        <w:p w:rsidRPr="00935157" w:rsidR="004B2280" w:rsidP="00451E8C" w:rsidRDefault="004B2280" w14:paraId="7459CCEC" w14:textId="77777777">
          <w:pPr>
            <w:pStyle w:val="TOCHeading"/>
            <w:keepNext w:val="0"/>
            <w:keepLines w:val="0"/>
            <w:spacing w:before="0" w:after="240" w:line="240" w:lineRule="auto"/>
            <w:jc w:val="both"/>
            <w:rPr>
              <w:rFonts w:ascii="Times New Roman" w:hAnsi="Times New Roman" w:cs="Times New Roman"/>
              <w:smallCaps/>
              <w:color w:val="auto"/>
              <w:szCs w:val="24"/>
            </w:rPr>
          </w:pPr>
          <w:r w:rsidRPr="00935157">
            <w:rPr>
              <w:rFonts w:ascii="Times New Roman" w:hAnsi="Times New Roman" w:cs="Times New Roman"/>
              <w:smallCaps/>
              <w:color w:val="auto"/>
              <w:szCs w:val="24"/>
            </w:rPr>
            <w:t>Table of Contents</w:t>
          </w:r>
        </w:p>
        <w:p w:rsidRPr="00F84580" w:rsidR="00F84580" w:rsidP="00F84580" w:rsidRDefault="004B2280" w14:paraId="1D8A41C4" w14:textId="65BE8780">
          <w:pPr>
            <w:pStyle w:val="TOC1"/>
            <w:tabs>
              <w:tab w:val="left" w:pos="540"/>
              <w:tab w:val="right" w:leader="dot" w:pos="9360"/>
            </w:tabs>
            <w:ind w:left="540" w:hanging="540"/>
            <w:rPr>
              <w:rFonts w:eastAsiaTheme="minorEastAsia"/>
              <w:noProof/>
            </w:rPr>
          </w:pPr>
          <w:r w:rsidRPr="00F84580">
            <w:rPr>
              <w:rFonts w:ascii="Times New Roman" w:hAnsi="Times New Roman" w:cs="Times New Roman"/>
            </w:rPr>
            <w:fldChar w:fldCharType="begin"/>
          </w:r>
          <w:r w:rsidRPr="00F84580">
            <w:rPr>
              <w:rFonts w:ascii="Times New Roman" w:hAnsi="Times New Roman" w:cs="Times New Roman"/>
            </w:rPr>
            <w:instrText xml:space="preserve"> TOC \o "1-3" \h \z \u </w:instrText>
          </w:r>
          <w:r w:rsidRPr="00F84580">
            <w:rPr>
              <w:rFonts w:ascii="Times New Roman" w:hAnsi="Times New Roman" w:cs="Times New Roman"/>
            </w:rPr>
            <w:fldChar w:fldCharType="separate"/>
          </w:r>
          <w:hyperlink w:history="1" w:anchor="_Toc513028287">
            <w:r w:rsidRPr="00F84580" w:rsidR="00F84580">
              <w:rPr>
                <w:rStyle w:val="Hyperlink"/>
                <w:rFonts w:ascii="Times New Roman" w:hAnsi="Times New Roman" w:cs="Times New Roman"/>
                <w:noProof/>
              </w:rPr>
              <w:t>STANDARD POLE ATTACHMENT AND WIRELESS INSTALLATION LICENSE AGREEMENT</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_Toc513028287 \h </w:instrText>
            </w:r>
            <w:r w:rsidRPr="00F84580" w:rsidR="00F84580">
              <w:rPr>
                <w:noProof/>
                <w:webHidden/>
              </w:rPr>
            </w:r>
            <w:r w:rsidRPr="00F84580" w:rsidR="00F84580">
              <w:rPr>
                <w:noProof/>
                <w:webHidden/>
              </w:rPr>
              <w:fldChar w:fldCharType="separate"/>
            </w:r>
            <w:r w:rsidRPr="00F84580" w:rsidR="00F84580">
              <w:rPr>
                <w:noProof/>
                <w:webHidden/>
              </w:rPr>
              <w:t>1</w:t>
            </w:r>
            <w:r w:rsidRPr="00F84580" w:rsidR="00F84580">
              <w:rPr>
                <w:noProof/>
                <w:webHidden/>
              </w:rPr>
              <w:fldChar w:fldCharType="end"/>
            </w:r>
          </w:hyperlink>
        </w:p>
        <w:p w:rsidRPr="00F84580" w:rsidR="00F84580" w:rsidP="00F84580" w:rsidRDefault="007C405E" w14:paraId="5C09B5D2" w14:textId="67F3F29A">
          <w:pPr>
            <w:pStyle w:val="TOC1"/>
            <w:tabs>
              <w:tab w:val="left" w:pos="540"/>
              <w:tab w:val="right" w:leader="dot" w:pos="9360"/>
            </w:tabs>
            <w:ind w:left="540" w:hanging="540"/>
            <w:rPr>
              <w:rFonts w:eastAsiaTheme="minorEastAsia"/>
              <w:noProof/>
            </w:rPr>
          </w:pPr>
          <w:hyperlink w:history="1" w:anchor="_Toc513028288">
            <w:r w:rsidRPr="00F84580" w:rsidR="00F84580">
              <w:rPr>
                <w:rStyle w:val="Hyperlink"/>
                <w:rFonts w:ascii="Times New Roman" w:hAnsi="Times New Roman" w:cs="Times New Roman"/>
                <w:noProof/>
              </w:rPr>
              <w:t>RECITALS</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_Toc513028288 \h </w:instrText>
            </w:r>
            <w:r w:rsidRPr="00F84580" w:rsidR="00F84580">
              <w:rPr>
                <w:noProof/>
                <w:webHidden/>
              </w:rPr>
            </w:r>
            <w:r w:rsidRPr="00F84580" w:rsidR="00F84580">
              <w:rPr>
                <w:noProof/>
                <w:webHidden/>
              </w:rPr>
              <w:fldChar w:fldCharType="separate"/>
            </w:r>
            <w:r w:rsidRPr="00F84580" w:rsidR="00F84580">
              <w:rPr>
                <w:noProof/>
                <w:webHidden/>
              </w:rPr>
              <w:t>1</w:t>
            </w:r>
            <w:r w:rsidRPr="00F84580" w:rsidR="00F84580">
              <w:rPr>
                <w:noProof/>
                <w:webHidden/>
              </w:rPr>
              <w:fldChar w:fldCharType="end"/>
            </w:r>
          </w:hyperlink>
        </w:p>
        <w:p w:rsidRPr="00F84580" w:rsidR="00F84580" w:rsidP="00F84580" w:rsidRDefault="007C405E" w14:paraId="7B912D46" w14:textId="450FD02E">
          <w:pPr>
            <w:pStyle w:val="TOC1"/>
            <w:tabs>
              <w:tab w:val="left" w:pos="540"/>
              <w:tab w:val="right" w:leader="dot" w:pos="9360"/>
            </w:tabs>
            <w:ind w:left="540" w:hanging="540"/>
            <w:rPr>
              <w:rFonts w:eastAsiaTheme="minorEastAsia"/>
              <w:noProof/>
            </w:rPr>
          </w:pPr>
          <w:hyperlink w:history="1" w:anchor="_Toc513028289">
            <w:r w:rsidRPr="00F84580" w:rsidR="00F84580">
              <w:rPr>
                <w:rStyle w:val="Hyperlink"/>
                <w:rFonts w:ascii="Times New Roman" w:hAnsi="Times New Roman" w:cs="Times New Roman"/>
                <w:noProof/>
              </w:rPr>
              <w:t>AGREEMENT</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_Toc513028289 \h </w:instrText>
            </w:r>
            <w:r w:rsidRPr="00F84580" w:rsidR="00F84580">
              <w:rPr>
                <w:noProof/>
                <w:webHidden/>
              </w:rPr>
            </w:r>
            <w:r w:rsidRPr="00F84580" w:rsidR="00F84580">
              <w:rPr>
                <w:noProof/>
                <w:webHidden/>
              </w:rPr>
              <w:fldChar w:fldCharType="separate"/>
            </w:r>
            <w:r w:rsidRPr="00F84580" w:rsidR="00F84580">
              <w:rPr>
                <w:noProof/>
                <w:webHidden/>
              </w:rPr>
              <w:t>2</w:t>
            </w:r>
            <w:r w:rsidRPr="00F84580" w:rsidR="00F84580">
              <w:rPr>
                <w:noProof/>
                <w:webHidden/>
              </w:rPr>
              <w:fldChar w:fldCharType="end"/>
            </w:r>
          </w:hyperlink>
        </w:p>
        <w:p w:rsidRPr="00F84580" w:rsidR="00F84580" w:rsidP="00F84580" w:rsidRDefault="007C405E" w14:paraId="0B82DD87" w14:textId="254E7CE0">
          <w:pPr>
            <w:pStyle w:val="TOC1"/>
            <w:tabs>
              <w:tab w:val="left" w:pos="440"/>
              <w:tab w:val="left" w:pos="540"/>
              <w:tab w:val="right" w:leader="dot" w:pos="9360"/>
            </w:tabs>
            <w:ind w:left="540" w:hanging="540"/>
            <w:rPr>
              <w:rFonts w:eastAsiaTheme="minorEastAsia"/>
              <w:noProof/>
            </w:rPr>
          </w:pPr>
          <w:hyperlink w:history="1" w:anchor="_Toc513028290">
            <w:r w:rsidRPr="00F84580" w:rsidR="00F84580">
              <w:rPr>
                <w:rStyle w:val="Hyperlink"/>
                <w:rFonts w:ascii="Times New Roman" w:hAnsi="Times New Roman" w:cs="Times New Roman"/>
                <w:noProof/>
              </w:rPr>
              <w:t>1.</w:t>
            </w:r>
            <w:r w:rsidRPr="00F84580" w:rsidR="00F84580">
              <w:rPr>
                <w:rFonts w:eastAsiaTheme="minorEastAsia"/>
                <w:noProof/>
              </w:rPr>
              <w:tab/>
            </w:r>
            <w:r w:rsidRPr="00F84580" w:rsidR="00F84580">
              <w:rPr>
                <w:rStyle w:val="Hyperlink"/>
                <w:rFonts w:ascii="Times New Roman" w:hAnsi="Times New Roman" w:cs="Times New Roman"/>
                <w:noProof/>
              </w:rPr>
              <w:t>DEFINITIONS</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_Toc513028290 \h </w:instrText>
            </w:r>
            <w:r w:rsidRPr="00F84580" w:rsidR="00F84580">
              <w:rPr>
                <w:noProof/>
                <w:webHidden/>
              </w:rPr>
            </w:r>
            <w:r w:rsidRPr="00F84580" w:rsidR="00F84580">
              <w:rPr>
                <w:noProof/>
                <w:webHidden/>
              </w:rPr>
              <w:fldChar w:fldCharType="separate"/>
            </w:r>
            <w:r w:rsidRPr="00F84580" w:rsidR="00F84580">
              <w:rPr>
                <w:noProof/>
                <w:webHidden/>
              </w:rPr>
              <w:t>2</w:t>
            </w:r>
            <w:r w:rsidRPr="00F84580" w:rsidR="00F84580">
              <w:rPr>
                <w:noProof/>
                <w:webHidden/>
              </w:rPr>
              <w:fldChar w:fldCharType="end"/>
            </w:r>
          </w:hyperlink>
        </w:p>
        <w:p w:rsidRPr="00F84580" w:rsidR="00F84580" w:rsidP="00F84580" w:rsidRDefault="007C405E" w14:paraId="36794AB4" w14:textId="2D85181D">
          <w:pPr>
            <w:pStyle w:val="TOC1"/>
            <w:tabs>
              <w:tab w:val="left" w:pos="440"/>
              <w:tab w:val="left" w:pos="540"/>
              <w:tab w:val="right" w:leader="dot" w:pos="9360"/>
            </w:tabs>
            <w:ind w:left="540" w:hanging="540"/>
            <w:rPr>
              <w:rFonts w:eastAsiaTheme="minorEastAsia"/>
              <w:noProof/>
            </w:rPr>
          </w:pPr>
          <w:hyperlink w:history="1" w:anchor="_Toc513028291">
            <w:r w:rsidRPr="00F84580" w:rsidR="00F84580">
              <w:rPr>
                <w:rStyle w:val="Hyperlink"/>
                <w:rFonts w:ascii="Times New Roman" w:hAnsi="Times New Roman" w:cs="Times New Roman"/>
                <w:noProof/>
              </w:rPr>
              <w:t>2.</w:t>
            </w:r>
            <w:r w:rsidRPr="00F84580" w:rsidR="00F84580">
              <w:rPr>
                <w:rFonts w:eastAsiaTheme="minorEastAsia"/>
                <w:noProof/>
              </w:rPr>
              <w:tab/>
            </w:r>
            <w:r w:rsidRPr="00F84580" w:rsidR="00F84580">
              <w:rPr>
                <w:rStyle w:val="Hyperlink"/>
                <w:rFonts w:ascii="Times New Roman" w:hAnsi="Times New Roman" w:cs="Times New Roman"/>
                <w:noProof/>
              </w:rPr>
              <w:t>SCOPE OF AGREEMENT</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_Toc513028291 \h </w:instrText>
            </w:r>
            <w:r w:rsidRPr="00F84580" w:rsidR="00F84580">
              <w:rPr>
                <w:noProof/>
                <w:webHidden/>
              </w:rPr>
            </w:r>
            <w:r w:rsidRPr="00F84580" w:rsidR="00F84580">
              <w:rPr>
                <w:noProof/>
                <w:webHidden/>
              </w:rPr>
              <w:fldChar w:fldCharType="separate"/>
            </w:r>
            <w:r w:rsidRPr="00F84580" w:rsidR="00F84580">
              <w:rPr>
                <w:noProof/>
                <w:webHidden/>
              </w:rPr>
              <w:t>4</w:t>
            </w:r>
            <w:r w:rsidRPr="00F84580" w:rsidR="00F84580">
              <w:rPr>
                <w:noProof/>
                <w:webHidden/>
              </w:rPr>
              <w:fldChar w:fldCharType="end"/>
            </w:r>
          </w:hyperlink>
        </w:p>
        <w:p w:rsidRPr="00F84580" w:rsidR="00F84580" w:rsidP="00F84580" w:rsidRDefault="007C405E" w14:paraId="663399E1" w14:textId="49A576B2">
          <w:pPr>
            <w:pStyle w:val="TOC1"/>
            <w:tabs>
              <w:tab w:val="left" w:pos="440"/>
              <w:tab w:val="left" w:pos="540"/>
              <w:tab w:val="right" w:leader="dot" w:pos="9360"/>
            </w:tabs>
            <w:ind w:left="540" w:hanging="540"/>
            <w:rPr>
              <w:rFonts w:eastAsiaTheme="minorEastAsia"/>
              <w:noProof/>
            </w:rPr>
          </w:pPr>
          <w:hyperlink w:history="1" w:anchor="_Toc513028292">
            <w:r w:rsidRPr="00F84580" w:rsidR="00F84580">
              <w:rPr>
                <w:rStyle w:val="Hyperlink"/>
                <w:rFonts w:ascii="Times New Roman" w:hAnsi="Times New Roman" w:cs="Times New Roman"/>
                <w:noProof/>
              </w:rPr>
              <w:t>3.</w:t>
            </w:r>
            <w:r w:rsidRPr="00F84580" w:rsidR="00F84580">
              <w:rPr>
                <w:rFonts w:eastAsiaTheme="minorEastAsia"/>
                <w:noProof/>
              </w:rPr>
              <w:tab/>
            </w:r>
            <w:r w:rsidRPr="00F84580" w:rsidR="00F84580">
              <w:rPr>
                <w:rStyle w:val="Hyperlink"/>
                <w:rFonts w:ascii="Times New Roman" w:hAnsi="Times New Roman" w:cs="Times New Roman"/>
                <w:noProof/>
              </w:rPr>
              <w:t>FEES AND CHARGES</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_Toc513028292 \h </w:instrText>
            </w:r>
            <w:r w:rsidRPr="00F84580" w:rsidR="00F84580">
              <w:rPr>
                <w:noProof/>
                <w:webHidden/>
              </w:rPr>
            </w:r>
            <w:r w:rsidRPr="00F84580" w:rsidR="00F84580">
              <w:rPr>
                <w:noProof/>
                <w:webHidden/>
              </w:rPr>
              <w:fldChar w:fldCharType="separate"/>
            </w:r>
            <w:r w:rsidRPr="00F84580" w:rsidR="00F84580">
              <w:rPr>
                <w:noProof/>
                <w:webHidden/>
              </w:rPr>
              <w:t>6</w:t>
            </w:r>
            <w:r w:rsidRPr="00F84580" w:rsidR="00F84580">
              <w:rPr>
                <w:noProof/>
                <w:webHidden/>
              </w:rPr>
              <w:fldChar w:fldCharType="end"/>
            </w:r>
          </w:hyperlink>
        </w:p>
        <w:p w:rsidRPr="00F84580" w:rsidR="00F84580" w:rsidP="00F84580" w:rsidRDefault="007C405E" w14:paraId="64A3394F" w14:textId="489F2AFD">
          <w:pPr>
            <w:pStyle w:val="TOC1"/>
            <w:tabs>
              <w:tab w:val="left" w:pos="440"/>
              <w:tab w:val="left" w:pos="540"/>
              <w:tab w:val="right" w:leader="dot" w:pos="9360"/>
            </w:tabs>
            <w:ind w:left="540" w:hanging="540"/>
            <w:rPr>
              <w:rFonts w:eastAsiaTheme="minorEastAsia"/>
              <w:noProof/>
            </w:rPr>
          </w:pPr>
          <w:hyperlink w:history="1" w:anchor="_Toc513028293">
            <w:r w:rsidRPr="00F84580" w:rsidR="00F84580">
              <w:rPr>
                <w:rStyle w:val="Hyperlink"/>
                <w:rFonts w:ascii="Times New Roman" w:hAnsi="Times New Roman" w:cs="Times New Roman"/>
                <w:noProof/>
              </w:rPr>
              <w:t>4.</w:t>
            </w:r>
            <w:r w:rsidRPr="00F84580" w:rsidR="00F84580">
              <w:rPr>
                <w:rFonts w:eastAsiaTheme="minorEastAsia"/>
                <w:noProof/>
              </w:rPr>
              <w:tab/>
            </w:r>
            <w:r w:rsidRPr="00F84580" w:rsidR="00F84580">
              <w:rPr>
                <w:rStyle w:val="Hyperlink"/>
                <w:rFonts w:ascii="Times New Roman" w:hAnsi="Times New Roman" w:cs="Times New Roman"/>
                <w:noProof/>
              </w:rPr>
              <w:t>PRIVATE AND REGULATORY COMPLIANCE</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_Toc513028293 \h </w:instrText>
            </w:r>
            <w:r w:rsidRPr="00F84580" w:rsidR="00F84580">
              <w:rPr>
                <w:noProof/>
                <w:webHidden/>
              </w:rPr>
            </w:r>
            <w:r w:rsidRPr="00F84580" w:rsidR="00F84580">
              <w:rPr>
                <w:noProof/>
                <w:webHidden/>
              </w:rPr>
              <w:fldChar w:fldCharType="separate"/>
            </w:r>
            <w:r w:rsidRPr="00F84580" w:rsidR="00F84580">
              <w:rPr>
                <w:noProof/>
                <w:webHidden/>
              </w:rPr>
              <w:t>7</w:t>
            </w:r>
            <w:r w:rsidRPr="00F84580" w:rsidR="00F84580">
              <w:rPr>
                <w:noProof/>
                <w:webHidden/>
              </w:rPr>
              <w:fldChar w:fldCharType="end"/>
            </w:r>
          </w:hyperlink>
        </w:p>
        <w:p w:rsidRPr="00F84580" w:rsidR="00F84580" w:rsidP="00F84580" w:rsidRDefault="007C405E" w14:paraId="64DA6D1B" w14:textId="3817CA4C">
          <w:pPr>
            <w:pStyle w:val="TOC1"/>
            <w:tabs>
              <w:tab w:val="left" w:pos="440"/>
              <w:tab w:val="left" w:pos="540"/>
              <w:tab w:val="right" w:leader="dot" w:pos="9360"/>
            </w:tabs>
            <w:ind w:left="540" w:hanging="540"/>
            <w:rPr>
              <w:rFonts w:eastAsiaTheme="minorEastAsia"/>
              <w:noProof/>
            </w:rPr>
          </w:pPr>
          <w:hyperlink w:history="1" w:anchor="_Toc513028294">
            <w:r w:rsidRPr="00F84580" w:rsidR="00F84580">
              <w:rPr>
                <w:rStyle w:val="Hyperlink"/>
                <w:rFonts w:ascii="Times New Roman" w:hAnsi="Times New Roman" w:cs="Times New Roman"/>
                <w:noProof/>
              </w:rPr>
              <w:t>5.</w:t>
            </w:r>
            <w:r w:rsidRPr="00F84580" w:rsidR="00F84580">
              <w:rPr>
                <w:rFonts w:eastAsiaTheme="minorEastAsia"/>
                <w:noProof/>
              </w:rPr>
              <w:tab/>
            </w:r>
            <w:r w:rsidRPr="00F84580" w:rsidR="00F84580">
              <w:rPr>
                <w:rStyle w:val="Hyperlink"/>
                <w:rFonts w:ascii="Times New Roman" w:hAnsi="Times New Roman" w:cs="Times New Roman"/>
                <w:noProof/>
              </w:rPr>
              <w:t>LIABILITY AND INDEMNIFICATION</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_Toc513028294 \h </w:instrText>
            </w:r>
            <w:r w:rsidRPr="00F84580" w:rsidR="00F84580">
              <w:rPr>
                <w:noProof/>
                <w:webHidden/>
              </w:rPr>
            </w:r>
            <w:r w:rsidRPr="00F84580" w:rsidR="00F84580">
              <w:rPr>
                <w:noProof/>
                <w:webHidden/>
              </w:rPr>
              <w:fldChar w:fldCharType="separate"/>
            </w:r>
            <w:r w:rsidRPr="00F84580" w:rsidR="00F84580">
              <w:rPr>
                <w:noProof/>
                <w:webHidden/>
              </w:rPr>
              <w:t>9</w:t>
            </w:r>
            <w:r w:rsidRPr="00F84580" w:rsidR="00F84580">
              <w:rPr>
                <w:noProof/>
                <w:webHidden/>
              </w:rPr>
              <w:fldChar w:fldCharType="end"/>
            </w:r>
          </w:hyperlink>
        </w:p>
        <w:p w:rsidRPr="00F84580" w:rsidR="00F84580" w:rsidP="00F84580" w:rsidRDefault="007C405E" w14:paraId="2A9883BF" w14:textId="50B409DE">
          <w:pPr>
            <w:pStyle w:val="TOC1"/>
            <w:tabs>
              <w:tab w:val="left" w:pos="440"/>
              <w:tab w:val="left" w:pos="540"/>
              <w:tab w:val="right" w:leader="dot" w:pos="9360"/>
            </w:tabs>
            <w:ind w:left="540" w:hanging="540"/>
            <w:rPr>
              <w:rFonts w:eastAsiaTheme="minorEastAsia"/>
              <w:noProof/>
            </w:rPr>
          </w:pPr>
          <w:hyperlink w:history="1" w:anchor="_Toc513028295">
            <w:r w:rsidRPr="00F84580" w:rsidR="00F84580">
              <w:rPr>
                <w:rStyle w:val="Hyperlink"/>
                <w:rFonts w:ascii="Times New Roman" w:hAnsi="Times New Roman" w:cs="Times New Roman"/>
                <w:noProof/>
              </w:rPr>
              <w:t>6.</w:t>
            </w:r>
            <w:r w:rsidRPr="00F84580" w:rsidR="00F84580">
              <w:rPr>
                <w:rFonts w:eastAsiaTheme="minorEastAsia"/>
                <w:noProof/>
              </w:rPr>
              <w:tab/>
            </w:r>
            <w:r w:rsidRPr="00F84580" w:rsidR="00F84580">
              <w:rPr>
                <w:rStyle w:val="Hyperlink"/>
                <w:rFonts w:ascii="Times New Roman" w:hAnsi="Times New Roman" w:cs="Times New Roman"/>
                <w:noProof/>
              </w:rPr>
              <w:t>DUTIES, RESPONSIBILITIES, AND EXCULPATION</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_Toc513028295 \h </w:instrText>
            </w:r>
            <w:r w:rsidRPr="00F84580" w:rsidR="00F84580">
              <w:rPr>
                <w:noProof/>
                <w:webHidden/>
              </w:rPr>
            </w:r>
            <w:r w:rsidRPr="00F84580" w:rsidR="00F84580">
              <w:rPr>
                <w:noProof/>
                <w:webHidden/>
              </w:rPr>
              <w:fldChar w:fldCharType="separate"/>
            </w:r>
            <w:r w:rsidRPr="00F84580" w:rsidR="00F84580">
              <w:rPr>
                <w:noProof/>
                <w:webHidden/>
              </w:rPr>
              <w:t>12</w:t>
            </w:r>
            <w:r w:rsidRPr="00F84580" w:rsidR="00F84580">
              <w:rPr>
                <w:noProof/>
                <w:webHidden/>
              </w:rPr>
              <w:fldChar w:fldCharType="end"/>
            </w:r>
          </w:hyperlink>
        </w:p>
        <w:p w:rsidRPr="00F84580" w:rsidR="00F84580" w:rsidP="00F84580" w:rsidRDefault="007C405E" w14:paraId="3802EF2F" w14:textId="3AAB1050">
          <w:pPr>
            <w:pStyle w:val="TOC1"/>
            <w:tabs>
              <w:tab w:val="left" w:pos="440"/>
              <w:tab w:val="left" w:pos="540"/>
              <w:tab w:val="right" w:leader="dot" w:pos="9360"/>
            </w:tabs>
            <w:ind w:left="540" w:hanging="540"/>
            <w:rPr>
              <w:rFonts w:eastAsiaTheme="minorEastAsia"/>
              <w:noProof/>
            </w:rPr>
          </w:pPr>
          <w:hyperlink w:history="1" w:anchor="_Toc513028296">
            <w:r w:rsidRPr="00F84580" w:rsidR="00F84580">
              <w:rPr>
                <w:rStyle w:val="Hyperlink"/>
                <w:rFonts w:ascii="Times New Roman" w:hAnsi="Times New Roman" w:cs="Times New Roman"/>
                <w:noProof/>
              </w:rPr>
              <w:t>7.</w:t>
            </w:r>
            <w:r w:rsidRPr="00F84580" w:rsidR="00F84580">
              <w:rPr>
                <w:rFonts w:eastAsiaTheme="minorEastAsia"/>
                <w:noProof/>
              </w:rPr>
              <w:tab/>
            </w:r>
            <w:r w:rsidRPr="00F84580" w:rsidR="00F84580">
              <w:rPr>
                <w:rStyle w:val="Hyperlink"/>
                <w:rFonts w:ascii="Times New Roman" w:hAnsi="Times New Roman" w:cs="Times New Roman"/>
                <w:noProof/>
              </w:rPr>
              <w:t>INSURANCE</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_Toc513028296 \h </w:instrText>
            </w:r>
            <w:r w:rsidRPr="00F84580" w:rsidR="00F84580">
              <w:rPr>
                <w:noProof/>
                <w:webHidden/>
              </w:rPr>
            </w:r>
            <w:r w:rsidRPr="00F84580" w:rsidR="00F84580">
              <w:rPr>
                <w:noProof/>
                <w:webHidden/>
              </w:rPr>
              <w:fldChar w:fldCharType="separate"/>
            </w:r>
            <w:r w:rsidRPr="00F84580" w:rsidR="00F84580">
              <w:rPr>
                <w:noProof/>
                <w:webHidden/>
              </w:rPr>
              <w:t>13</w:t>
            </w:r>
            <w:r w:rsidRPr="00F84580" w:rsidR="00F84580">
              <w:rPr>
                <w:noProof/>
                <w:webHidden/>
              </w:rPr>
              <w:fldChar w:fldCharType="end"/>
            </w:r>
          </w:hyperlink>
        </w:p>
        <w:p w:rsidRPr="00F84580" w:rsidR="00F84580" w:rsidP="00F84580" w:rsidRDefault="007C405E" w14:paraId="639EABC6" w14:textId="082FBAE1">
          <w:pPr>
            <w:pStyle w:val="TOC1"/>
            <w:tabs>
              <w:tab w:val="left" w:pos="440"/>
              <w:tab w:val="left" w:pos="540"/>
              <w:tab w:val="right" w:leader="dot" w:pos="9360"/>
            </w:tabs>
            <w:ind w:left="540" w:hanging="540"/>
            <w:rPr>
              <w:rFonts w:eastAsiaTheme="minorEastAsia"/>
              <w:noProof/>
            </w:rPr>
          </w:pPr>
          <w:hyperlink w:history="1" w:anchor="_Toc513028297">
            <w:r w:rsidRPr="00F84580" w:rsidR="00F84580">
              <w:rPr>
                <w:rStyle w:val="Hyperlink"/>
                <w:rFonts w:ascii="Times New Roman" w:hAnsi="Times New Roman" w:cs="Times New Roman"/>
                <w:noProof/>
              </w:rPr>
              <w:t>8.</w:t>
            </w:r>
            <w:r w:rsidRPr="00F84580" w:rsidR="00F84580">
              <w:rPr>
                <w:rFonts w:eastAsiaTheme="minorEastAsia"/>
                <w:noProof/>
              </w:rPr>
              <w:tab/>
            </w:r>
            <w:r w:rsidRPr="00F84580" w:rsidR="00F84580">
              <w:rPr>
                <w:rStyle w:val="Hyperlink"/>
                <w:rFonts w:ascii="Times New Roman" w:hAnsi="Times New Roman" w:cs="Times New Roman"/>
                <w:noProof/>
              </w:rPr>
              <w:t>AUTHORIZATION NOT EXCLUSIVE</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_Toc513028297 \h </w:instrText>
            </w:r>
            <w:r w:rsidRPr="00F84580" w:rsidR="00F84580">
              <w:rPr>
                <w:noProof/>
                <w:webHidden/>
              </w:rPr>
            </w:r>
            <w:r w:rsidRPr="00F84580" w:rsidR="00F84580">
              <w:rPr>
                <w:noProof/>
                <w:webHidden/>
              </w:rPr>
              <w:fldChar w:fldCharType="separate"/>
            </w:r>
            <w:r w:rsidRPr="00F84580" w:rsidR="00F84580">
              <w:rPr>
                <w:noProof/>
                <w:webHidden/>
              </w:rPr>
              <w:t>13</w:t>
            </w:r>
            <w:r w:rsidRPr="00F84580" w:rsidR="00F84580">
              <w:rPr>
                <w:noProof/>
                <w:webHidden/>
              </w:rPr>
              <w:fldChar w:fldCharType="end"/>
            </w:r>
          </w:hyperlink>
        </w:p>
        <w:p w:rsidRPr="00F84580" w:rsidR="00F84580" w:rsidP="00F84580" w:rsidRDefault="007C405E" w14:paraId="5930B2A1" w14:textId="3584299A">
          <w:pPr>
            <w:pStyle w:val="TOC1"/>
            <w:tabs>
              <w:tab w:val="left" w:pos="440"/>
              <w:tab w:val="left" w:pos="540"/>
              <w:tab w:val="right" w:leader="dot" w:pos="9360"/>
            </w:tabs>
            <w:ind w:left="540" w:hanging="540"/>
            <w:rPr>
              <w:rFonts w:eastAsiaTheme="minorEastAsia"/>
              <w:noProof/>
            </w:rPr>
          </w:pPr>
          <w:hyperlink w:history="1" w:anchor="_Toc513028298">
            <w:r w:rsidRPr="00F84580" w:rsidR="00F84580">
              <w:rPr>
                <w:rStyle w:val="Hyperlink"/>
                <w:rFonts w:ascii="Times New Roman" w:hAnsi="Times New Roman" w:cs="Times New Roman"/>
                <w:noProof/>
              </w:rPr>
              <w:t>9.</w:t>
            </w:r>
            <w:r w:rsidRPr="00F84580" w:rsidR="00F84580">
              <w:rPr>
                <w:rFonts w:eastAsiaTheme="minorEastAsia"/>
                <w:noProof/>
              </w:rPr>
              <w:tab/>
            </w:r>
            <w:r w:rsidRPr="00F84580" w:rsidR="00F84580">
              <w:rPr>
                <w:rStyle w:val="Hyperlink"/>
                <w:rFonts w:ascii="Times New Roman" w:hAnsi="Times New Roman" w:cs="Times New Roman"/>
                <w:noProof/>
              </w:rPr>
              <w:t>ASSIGNMENT</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_Toc513028298 \h </w:instrText>
            </w:r>
            <w:r w:rsidRPr="00F84580" w:rsidR="00F84580">
              <w:rPr>
                <w:noProof/>
                <w:webHidden/>
              </w:rPr>
            </w:r>
            <w:r w:rsidRPr="00F84580" w:rsidR="00F84580">
              <w:rPr>
                <w:noProof/>
                <w:webHidden/>
              </w:rPr>
              <w:fldChar w:fldCharType="separate"/>
            </w:r>
            <w:r w:rsidRPr="00F84580" w:rsidR="00F84580">
              <w:rPr>
                <w:noProof/>
                <w:webHidden/>
              </w:rPr>
              <w:t>13</w:t>
            </w:r>
            <w:r w:rsidRPr="00F84580" w:rsidR="00F84580">
              <w:rPr>
                <w:noProof/>
                <w:webHidden/>
              </w:rPr>
              <w:fldChar w:fldCharType="end"/>
            </w:r>
          </w:hyperlink>
        </w:p>
        <w:p w:rsidRPr="00F84580" w:rsidR="00F84580" w:rsidP="00F84580" w:rsidRDefault="007C405E" w14:paraId="3C41B350" w14:textId="602FA088">
          <w:pPr>
            <w:pStyle w:val="TOC1"/>
            <w:tabs>
              <w:tab w:val="left" w:pos="540"/>
              <w:tab w:val="left" w:pos="660"/>
              <w:tab w:val="right" w:leader="dot" w:pos="9360"/>
            </w:tabs>
            <w:ind w:left="540" w:hanging="540"/>
            <w:rPr>
              <w:rFonts w:eastAsiaTheme="minorEastAsia"/>
              <w:noProof/>
            </w:rPr>
          </w:pPr>
          <w:hyperlink w:history="1" w:anchor="_Toc513028299">
            <w:r w:rsidRPr="00F84580" w:rsidR="00F84580">
              <w:rPr>
                <w:rStyle w:val="Hyperlink"/>
                <w:rFonts w:ascii="Times New Roman" w:hAnsi="Times New Roman" w:cs="Times New Roman"/>
                <w:noProof/>
              </w:rPr>
              <w:t>10.</w:t>
            </w:r>
            <w:r w:rsidRPr="00F84580" w:rsidR="00F84580">
              <w:rPr>
                <w:rFonts w:eastAsiaTheme="minorEastAsia"/>
                <w:noProof/>
              </w:rPr>
              <w:tab/>
            </w:r>
            <w:r w:rsidRPr="00F84580" w:rsidR="00F84580">
              <w:rPr>
                <w:rStyle w:val="Hyperlink"/>
                <w:rFonts w:ascii="Times New Roman" w:hAnsi="Times New Roman" w:cs="Times New Roman"/>
                <w:noProof/>
              </w:rPr>
              <w:t>TERM OF AGREEMENT</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_Toc513028299 \h </w:instrText>
            </w:r>
            <w:r w:rsidRPr="00F84580" w:rsidR="00F84580">
              <w:rPr>
                <w:noProof/>
                <w:webHidden/>
              </w:rPr>
            </w:r>
            <w:r w:rsidRPr="00F84580" w:rsidR="00F84580">
              <w:rPr>
                <w:noProof/>
                <w:webHidden/>
              </w:rPr>
              <w:fldChar w:fldCharType="separate"/>
            </w:r>
            <w:r w:rsidRPr="00F84580" w:rsidR="00F84580">
              <w:rPr>
                <w:noProof/>
                <w:webHidden/>
              </w:rPr>
              <w:t>15</w:t>
            </w:r>
            <w:r w:rsidRPr="00F84580" w:rsidR="00F84580">
              <w:rPr>
                <w:noProof/>
                <w:webHidden/>
              </w:rPr>
              <w:fldChar w:fldCharType="end"/>
            </w:r>
          </w:hyperlink>
        </w:p>
        <w:p w:rsidRPr="00F84580" w:rsidR="00F84580" w:rsidP="00F84580" w:rsidRDefault="007C405E" w14:paraId="3F88E253" w14:textId="74C9637A">
          <w:pPr>
            <w:pStyle w:val="TOC1"/>
            <w:tabs>
              <w:tab w:val="left" w:pos="540"/>
              <w:tab w:val="left" w:pos="660"/>
              <w:tab w:val="right" w:leader="dot" w:pos="9360"/>
            </w:tabs>
            <w:ind w:left="540" w:hanging="540"/>
            <w:rPr>
              <w:rFonts w:eastAsiaTheme="minorEastAsia"/>
              <w:noProof/>
            </w:rPr>
          </w:pPr>
          <w:hyperlink w:history="1" w:anchor="_Toc513028300">
            <w:r w:rsidRPr="00F84580" w:rsidR="00F84580">
              <w:rPr>
                <w:rStyle w:val="Hyperlink"/>
                <w:rFonts w:ascii="Times New Roman" w:hAnsi="Times New Roman" w:cs="Times New Roman"/>
                <w:noProof/>
              </w:rPr>
              <w:t>11.</w:t>
            </w:r>
            <w:r w:rsidRPr="00F84580" w:rsidR="00F84580">
              <w:rPr>
                <w:rFonts w:eastAsiaTheme="minorEastAsia"/>
                <w:noProof/>
              </w:rPr>
              <w:tab/>
            </w:r>
            <w:r w:rsidRPr="00F84580" w:rsidR="00F84580">
              <w:rPr>
                <w:rStyle w:val="Hyperlink"/>
                <w:rFonts w:ascii="Times New Roman" w:hAnsi="Times New Roman" w:cs="Times New Roman"/>
                <w:noProof/>
              </w:rPr>
              <w:t>DEFAULT; TERMINATION OF AGREEMENT</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_Toc513028300 \h </w:instrText>
            </w:r>
            <w:r w:rsidRPr="00F84580" w:rsidR="00F84580">
              <w:rPr>
                <w:noProof/>
                <w:webHidden/>
              </w:rPr>
            </w:r>
            <w:r w:rsidRPr="00F84580" w:rsidR="00F84580">
              <w:rPr>
                <w:noProof/>
                <w:webHidden/>
              </w:rPr>
              <w:fldChar w:fldCharType="separate"/>
            </w:r>
            <w:r w:rsidRPr="00F84580" w:rsidR="00F84580">
              <w:rPr>
                <w:noProof/>
                <w:webHidden/>
              </w:rPr>
              <w:t>15</w:t>
            </w:r>
            <w:r w:rsidRPr="00F84580" w:rsidR="00F84580">
              <w:rPr>
                <w:noProof/>
                <w:webHidden/>
              </w:rPr>
              <w:fldChar w:fldCharType="end"/>
            </w:r>
          </w:hyperlink>
        </w:p>
        <w:p w:rsidRPr="00F84580" w:rsidR="00F84580" w:rsidP="00F84580" w:rsidRDefault="007C405E" w14:paraId="015F50F7" w14:textId="4EF9F696">
          <w:pPr>
            <w:pStyle w:val="TOC1"/>
            <w:tabs>
              <w:tab w:val="left" w:pos="540"/>
              <w:tab w:val="left" w:pos="660"/>
              <w:tab w:val="right" w:leader="dot" w:pos="9360"/>
            </w:tabs>
            <w:ind w:left="540" w:hanging="540"/>
            <w:rPr>
              <w:rFonts w:eastAsiaTheme="minorEastAsia"/>
              <w:noProof/>
            </w:rPr>
          </w:pPr>
          <w:hyperlink w:history="1" w:anchor="_Toc513028301">
            <w:r w:rsidRPr="00F84580" w:rsidR="00F84580">
              <w:rPr>
                <w:rStyle w:val="Hyperlink"/>
                <w:rFonts w:ascii="Times New Roman" w:hAnsi="Times New Roman" w:cs="Times New Roman"/>
                <w:noProof/>
              </w:rPr>
              <w:t>12.</w:t>
            </w:r>
            <w:r w:rsidRPr="00F84580" w:rsidR="00F84580">
              <w:rPr>
                <w:rFonts w:eastAsiaTheme="minorEastAsia"/>
                <w:noProof/>
              </w:rPr>
              <w:tab/>
            </w:r>
            <w:r w:rsidRPr="00F84580" w:rsidR="00F84580">
              <w:rPr>
                <w:rStyle w:val="Hyperlink"/>
                <w:rFonts w:ascii="Times New Roman" w:hAnsi="Times New Roman" w:cs="Times New Roman"/>
                <w:noProof/>
              </w:rPr>
              <w:t>RELOCATION AND REMOVAL OF ATTACHMENTS, COMMUNICATIONS FACILITIES, AND WIRELESS INSTALLATIONS</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_Toc513028301 \h </w:instrText>
            </w:r>
            <w:r w:rsidRPr="00F84580" w:rsidR="00F84580">
              <w:rPr>
                <w:noProof/>
                <w:webHidden/>
              </w:rPr>
            </w:r>
            <w:r w:rsidRPr="00F84580" w:rsidR="00F84580">
              <w:rPr>
                <w:noProof/>
                <w:webHidden/>
              </w:rPr>
              <w:fldChar w:fldCharType="separate"/>
            </w:r>
            <w:r w:rsidRPr="00F84580" w:rsidR="00F84580">
              <w:rPr>
                <w:noProof/>
                <w:webHidden/>
              </w:rPr>
              <w:t>16</w:t>
            </w:r>
            <w:r w:rsidRPr="00F84580" w:rsidR="00F84580">
              <w:rPr>
                <w:noProof/>
                <w:webHidden/>
              </w:rPr>
              <w:fldChar w:fldCharType="end"/>
            </w:r>
          </w:hyperlink>
        </w:p>
        <w:p w:rsidRPr="00F84580" w:rsidR="00F84580" w:rsidP="00F84580" w:rsidRDefault="007C405E" w14:paraId="40B1B9CB" w14:textId="5605ECF7">
          <w:pPr>
            <w:pStyle w:val="TOC1"/>
            <w:tabs>
              <w:tab w:val="left" w:pos="540"/>
              <w:tab w:val="left" w:pos="660"/>
              <w:tab w:val="right" w:leader="dot" w:pos="9360"/>
            </w:tabs>
            <w:ind w:left="540" w:hanging="540"/>
            <w:rPr>
              <w:rFonts w:eastAsiaTheme="minorEastAsia"/>
              <w:noProof/>
            </w:rPr>
          </w:pPr>
          <w:hyperlink w:history="1" w:anchor="_Toc513028302">
            <w:r w:rsidRPr="00F84580" w:rsidR="00F84580">
              <w:rPr>
                <w:rStyle w:val="Hyperlink"/>
                <w:rFonts w:ascii="Times New Roman" w:hAnsi="Times New Roman" w:cs="Times New Roman"/>
                <w:noProof/>
              </w:rPr>
              <w:t>13.</w:t>
            </w:r>
            <w:r w:rsidRPr="00F84580" w:rsidR="00F84580">
              <w:rPr>
                <w:rFonts w:eastAsiaTheme="minorEastAsia"/>
                <w:noProof/>
              </w:rPr>
              <w:tab/>
            </w:r>
            <w:r w:rsidRPr="00F84580" w:rsidR="00F84580">
              <w:rPr>
                <w:rStyle w:val="Hyperlink"/>
                <w:rFonts w:ascii="Times New Roman" w:hAnsi="Times New Roman" w:cs="Times New Roman"/>
                <w:noProof/>
              </w:rPr>
              <w:t>AMENDING AGREEMENT AND POLE ATTACHMENT STANDARDS</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_Toc513028302 \h </w:instrText>
            </w:r>
            <w:r w:rsidRPr="00F84580" w:rsidR="00F84580">
              <w:rPr>
                <w:noProof/>
                <w:webHidden/>
              </w:rPr>
            </w:r>
            <w:r w:rsidRPr="00F84580" w:rsidR="00F84580">
              <w:rPr>
                <w:noProof/>
                <w:webHidden/>
              </w:rPr>
              <w:fldChar w:fldCharType="separate"/>
            </w:r>
            <w:r w:rsidRPr="00F84580" w:rsidR="00F84580">
              <w:rPr>
                <w:noProof/>
                <w:webHidden/>
              </w:rPr>
              <w:t>18</w:t>
            </w:r>
            <w:r w:rsidRPr="00F84580" w:rsidR="00F84580">
              <w:rPr>
                <w:noProof/>
                <w:webHidden/>
              </w:rPr>
              <w:fldChar w:fldCharType="end"/>
            </w:r>
          </w:hyperlink>
        </w:p>
        <w:p w:rsidRPr="00F84580" w:rsidR="00F84580" w:rsidP="00F84580" w:rsidRDefault="007C405E" w14:paraId="7D318513" w14:textId="613A7D97">
          <w:pPr>
            <w:pStyle w:val="TOC1"/>
            <w:tabs>
              <w:tab w:val="left" w:pos="540"/>
              <w:tab w:val="left" w:pos="660"/>
              <w:tab w:val="right" w:leader="dot" w:pos="9360"/>
            </w:tabs>
            <w:ind w:left="540" w:hanging="540"/>
            <w:rPr>
              <w:rFonts w:eastAsiaTheme="minorEastAsia"/>
              <w:noProof/>
            </w:rPr>
          </w:pPr>
          <w:hyperlink w:history="1" w:anchor="_Toc513028303">
            <w:r w:rsidRPr="00F84580" w:rsidR="00F84580">
              <w:rPr>
                <w:rStyle w:val="Hyperlink"/>
                <w:rFonts w:ascii="Times New Roman" w:hAnsi="Times New Roman" w:cs="Times New Roman"/>
                <w:noProof/>
              </w:rPr>
              <w:t>14.</w:t>
            </w:r>
            <w:r w:rsidRPr="00F84580" w:rsidR="00F84580">
              <w:rPr>
                <w:rFonts w:eastAsiaTheme="minorEastAsia"/>
                <w:noProof/>
              </w:rPr>
              <w:tab/>
            </w:r>
            <w:r w:rsidRPr="00F84580" w:rsidR="00F84580">
              <w:rPr>
                <w:rStyle w:val="Hyperlink"/>
                <w:rFonts w:ascii="Times New Roman" w:hAnsi="Times New Roman" w:cs="Times New Roman"/>
                <w:noProof/>
              </w:rPr>
              <w:t>DISPUTE RESOLUTION</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_Toc513028303 \h </w:instrText>
            </w:r>
            <w:r w:rsidRPr="00F84580" w:rsidR="00F84580">
              <w:rPr>
                <w:noProof/>
                <w:webHidden/>
              </w:rPr>
            </w:r>
            <w:r w:rsidRPr="00F84580" w:rsidR="00F84580">
              <w:rPr>
                <w:noProof/>
                <w:webHidden/>
              </w:rPr>
              <w:fldChar w:fldCharType="separate"/>
            </w:r>
            <w:r w:rsidRPr="00F84580" w:rsidR="00F84580">
              <w:rPr>
                <w:noProof/>
                <w:webHidden/>
              </w:rPr>
              <w:t>19</w:t>
            </w:r>
            <w:r w:rsidRPr="00F84580" w:rsidR="00F84580">
              <w:rPr>
                <w:noProof/>
                <w:webHidden/>
              </w:rPr>
              <w:fldChar w:fldCharType="end"/>
            </w:r>
          </w:hyperlink>
        </w:p>
        <w:p w:rsidRPr="00F84580" w:rsidR="00F84580" w:rsidP="00F84580" w:rsidRDefault="007C405E" w14:paraId="6FCB1785" w14:textId="214359B1">
          <w:pPr>
            <w:pStyle w:val="TOC1"/>
            <w:tabs>
              <w:tab w:val="left" w:pos="540"/>
              <w:tab w:val="left" w:pos="660"/>
              <w:tab w:val="right" w:leader="dot" w:pos="9360"/>
            </w:tabs>
            <w:ind w:left="540" w:hanging="540"/>
            <w:rPr>
              <w:rFonts w:eastAsiaTheme="minorEastAsia"/>
              <w:noProof/>
            </w:rPr>
          </w:pPr>
          <w:hyperlink w:history="1" w:anchor="_Toc513028304">
            <w:r w:rsidRPr="00F84580" w:rsidR="00F84580">
              <w:rPr>
                <w:rStyle w:val="Hyperlink"/>
                <w:rFonts w:ascii="Times New Roman" w:hAnsi="Times New Roman" w:cs="Times New Roman"/>
                <w:noProof/>
              </w:rPr>
              <w:t>15.</w:t>
            </w:r>
            <w:r w:rsidRPr="00F84580" w:rsidR="00F84580">
              <w:rPr>
                <w:rFonts w:eastAsiaTheme="minorEastAsia"/>
                <w:noProof/>
              </w:rPr>
              <w:tab/>
            </w:r>
            <w:r w:rsidRPr="00F84580" w:rsidR="00F84580">
              <w:rPr>
                <w:rStyle w:val="Hyperlink"/>
                <w:rFonts w:ascii="Times New Roman" w:hAnsi="Times New Roman" w:cs="Times New Roman"/>
                <w:noProof/>
              </w:rPr>
              <w:t>NOTICES</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_Toc513028304 \h </w:instrText>
            </w:r>
            <w:r w:rsidRPr="00F84580" w:rsidR="00F84580">
              <w:rPr>
                <w:noProof/>
                <w:webHidden/>
              </w:rPr>
            </w:r>
            <w:r w:rsidRPr="00F84580" w:rsidR="00F84580">
              <w:rPr>
                <w:noProof/>
                <w:webHidden/>
              </w:rPr>
              <w:fldChar w:fldCharType="separate"/>
            </w:r>
            <w:r w:rsidRPr="00F84580" w:rsidR="00F84580">
              <w:rPr>
                <w:noProof/>
                <w:webHidden/>
              </w:rPr>
              <w:t>20</w:t>
            </w:r>
            <w:r w:rsidRPr="00F84580" w:rsidR="00F84580">
              <w:rPr>
                <w:noProof/>
                <w:webHidden/>
              </w:rPr>
              <w:fldChar w:fldCharType="end"/>
            </w:r>
          </w:hyperlink>
        </w:p>
        <w:p w:rsidRPr="00F84580" w:rsidR="00F84580" w:rsidP="00F84580" w:rsidRDefault="007C405E" w14:paraId="5D523FA0" w14:textId="70AD118E">
          <w:pPr>
            <w:pStyle w:val="TOC1"/>
            <w:tabs>
              <w:tab w:val="left" w:pos="540"/>
              <w:tab w:val="left" w:pos="660"/>
              <w:tab w:val="right" w:leader="dot" w:pos="9360"/>
            </w:tabs>
            <w:ind w:left="540" w:hanging="540"/>
            <w:rPr>
              <w:rFonts w:eastAsiaTheme="minorEastAsia"/>
              <w:noProof/>
            </w:rPr>
          </w:pPr>
          <w:hyperlink w:history="1" w:anchor="_Toc513028305">
            <w:r w:rsidRPr="00F84580" w:rsidR="00F84580">
              <w:rPr>
                <w:rStyle w:val="Hyperlink"/>
                <w:rFonts w:ascii="Times New Roman" w:hAnsi="Times New Roman" w:cs="Times New Roman"/>
                <w:noProof/>
              </w:rPr>
              <w:t>16.</w:t>
            </w:r>
            <w:r w:rsidRPr="00F84580" w:rsidR="00F84580">
              <w:rPr>
                <w:rFonts w:eastAsiaTheme="minorEastAsia"/>
                <w:noProof/>
              </w:rPr>
              <w:tab/>
            </w:r>
            <w:r w:rsidRPr="00F84580" w:rsidR="00F84580">
              <w:rPr>
                <w:rStyle w:val="Hyperlink"/>
                <w:rFonts w:ascii="Times New Roman" w:hAnsi="Times New Roman" w:cs="Times New Roman"/>
                <w:noProof/>
              </w:rPr>
              <w:t>RECEIVERSHIP, FORECLOSURE, OR ACT OF BANKRUPTCY</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_Toc513028305 \h </w:instrText>
            </w:r>
            <w:r w:rsidRPr="00F84580" w:rsidR="00F84580">
              <w:rPr>
                <w:noProof/>
                <w:webHidden/>
              </w:rPr>
            </w:r>
            <w:r w:rsidRPr="00F84580" w:rsidR="00F84580">
              <w:rPr>
                <w:noProof/>
                <w:webHidden/>
              </w:rPr>
              <w:fldChar w:fldCharType="separate"/>
            </w:r>
            <w:r w:rsidRPr="00F84580" w:rsidR="00F84580">
              <w:rPr>
                <w:noProof/>
                <w:webHidden/>
              </w:rPr>
              <w:t>21</w:t>
            </w:r>
            <w:r w:rsidRPr="00F84580" w:rsidR="00F84580">
              <w:rPr>
                <w:noProof/>
                <w:webHidden/>
              </w:rPr>
              <w:fldChar w:fldCharType="end"/>
            </w:r>
          </w:hyperlink>
        </w:p>
        <w:p w:rsidRPr="00F84580" w:rsidR="00F84580" w:rsidP="00F84580" w:rsidRDefault="007C405E" w14:paraId="375FD623" w14:textId="6C8B7707">
          <w:pPr>
            <w:pStyle w:val="TOC1"/>
            <w:tabs>
              <w:tab w:val="left" w:pos="540"/>
              <w:tab w:val="left" w:pos="660"/>
              <w:tab w:val="right" w:leader="dot" w:pos="9360"/>
            </w:tabs>
            <w:ind w:left="540" w:hanging="540"/>
            <w:rPr>
              <w:rFonts w:eastAsiaTheme="minorEastAsia"/>
              <w:noProof/>
            </w:rPr>
          </w:pPr>
          <w:hyperlink w:history="1" w:anchor="_Toc513028306">
            <w:r w:rsidRPr="00F84580" w:rsidR="00F84580">
              <w:rPr>
                <w:rStyle w:val="Hyperlink"/>
                <w:rFonts w:ascii="Times New Roman" w:hAnsi="Times New Roman" w:cs="Times New Roman"/>
                <w:noProof/>
              </w:rPr>
              <w:t>17.</w:t>
            </w:r>
            <w:r w:rsidRPr="00F84580" w:rsidR="00F84580">
              <w:rPr>
                <w:rFonts w:eastAsiaTheme="minorEastAsia"/>
                <w:noProof/>
              </w:rPr>
              <w:tab/>
            </w:r>
            <w:r w:rsidRPr="00F84580" w:rsidR="00F84580">
              <w:rPr>
                <w:rStyle w:val="Hyperlink"/>
                <w:rFonts w:ascii="Times New Roman" w:hAnsi="Times New Roman" w:cs="Times New Roman"/>
                <w:noProof/>
              </w:rPr>
              <w:t>PERFORMANCE BOND OR OTHER SECURITY</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_Toc513028306 \h </w:instrText>
            </w:r>
            <w:r w:rsidRPr="00F84580" w:rsidR="00F84580">
              <w:rPr>
                <w:noProof/>
                <w:webHidden/>
              </w:rPr>
            </w:r>
            <w:r w:rsidRPr="00F84580" w:rsidR="00F84580">
              <w:rPr>
                <w:noProof/>
                <w:webHidden/>
              </w:rPr>
              <w:fldChar w:fldCharType="separate"/>
            </w:r>
            <w:r w:rsidRPr="00F84580" w:rsidR="00F84580">
              <w:rPr>
                <w:noProof/>
                <w:webHidden/>
              </w:rPr>
              <w:t>22</w:t>
            </w:r>
            <w:r w:rsidRPr="00F84580" w:rsidR="00F84580">
              <w:rPr>
                <w:noProof/>
                <w:webHidden/>
              </w:rPr>
              <w:fldChar w:fldCharType="end"/>
            </w:r>
          </w:hyperlink>
        </w:p>
        <w:p w:rsidRPr="00F84580" w:rsidR="00F84580" w:rsidP="00F84580" w:rsidRDefault="007C405E" w14:paraId="72A6BD9A" w14:textId="196731D1">
          <w:pPr>
            <w:pStyle w:val="TOC1"/>
            <w:tabs>
              <w:tab w:val="left" w:pos="540"/>
              <w:tab w:val="left" w:pos="660"/>
              <w:tab w:val="right" w:leader="dot" w:pos="9360"/>
            </w:tabs>
            <w:ind w:left="540" w:hanging="540"/>
            <w:rPr>
              <w:rFonts w:eastAsiaTheme="minorEastAsia"/>
              <w:noProof/>
            </w:rPr>
          </w:pPr>
          <w:hyperlink w:history="1" w:anchor="_Toc513028307">
            <w:r w:rsidRPr="00F84580" w:rsidR="00F84580">
              <w:rPr>
                <w:rStyle w:val="Hyperlink"/>
                <w:rFonts w:ascii="Times New Roman" w:hAnsi="Times New Roman" w:cs="Times New Roman"/>
                <w:noProof/>
              </w:rPr>
              <w:t>18.</w:t>
            </w:r>
            <w:r w:rsidRPr="00F84580" w:rsidR="00F84580">
              <w:rPr>
                <w:rFonts w:eastAsiaTheme="minorEastAsia"/>
                <w:noProof/>
              </w:rPr>
              <w:tab/>
            </w:r>
            <w:r w:rsidRPr="00F84580" w:rsidR="00F84580">
              <w:rPr>
                <w:rStyle w:val="Hyperlink"/>
                <w:rFonts w:ascii="Times New Roman" w:hAnsi="Times New Roman" w:cs="Times New Roman"/>
                <w:noProof/>
              </w:rPr>
              <w:t>ENTIRE AGREEMENT; NON-WAIVER</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_Toc513028307 \h </w:instrText>
            </w:r>
            <w:r w:rsidRPr="00F84580" w:rsidR="00F84580">
              <w:rPr>
                <w:noProof/>
                <w:webHidden/>
              </w:rPr>
            </w:r>
            <w:r w:rsidRPr="00F84580" w:rsidR="00F84580">
              <w:rPr>
                <w:noProof/>
                <w:webHidden/>
              </w:rPr>
              <w:fldChar w:fldCharType="separate"/>
            </w:r>
            <w:r w:rsidRPr="00F84580" w:rsidR="00F84580">
              <w:rPr>
                <w:noProof/>
                <w:webHidden/>
              </w:rPr>
              <w:t>23</w:t>
            </w:r>
            <w:r w:rsidRPr="00F84580" w:rsidR="00F84580">
              <w:rPr>
                <w:noProof/>
                <w:webHidden/>
              </w:rPr>
              <w:fldChar w:fldCharType="end"/>
            </w:r>
          </w:hyperlink>
        </w:p>
        <w:p w:rsidRPr="00F84580" w:rsidR="00F84580" w:rsidP="00F84580" w:rsidRDefault="007C405E" w14:paraId="01C4A254" w14:textId="646DE382">
          <w:pPr>
            <w:pStyle w:val="TOC1"/>
            <w:tabs>
              <w:tab w:val="left" w:pos="540"/>
              <w:tab w:val="left" w:pos="660"/>
              <w:tab w:val="right" w:leader="dot" w:pos="9360"/>
            </w:tabs>
            <w:ind w:left="540" w:hanging="540"/>
            <w:rPr>
              <w:rFonts w:eastAsiaTheme="minorEastAsia"/>
              <w:noProof/>
            </w:rPr>
          </w:pPr>
          <w:hyperlink w:history="1" w:anchor="_Toc513028308">
            <w:r w:rsidRPr="00F84580" w:rsidR="00F84580">
              <w:rPr>
                <w:rStyle w:val="Hyperlink"/>
                <w:rFonts w:ascii="Times New Roman" w:hAnsi="Times New Roman" w:cs="Times New Roman"/>
                <w:noProof/>
              </w:rPr>
              <w:t>19.</w:t>
            </w:r>
            <w:r w:rsidRPr="00F84580" w:rsidR="00F84580">
              <w:rPr>
                <w:rFonts w:eastAsiaTheme="minorEastAsia"/>
                <w:noProof/>
              </w:rPr>
              <w:tab/>
            </w:r>
            <w:r w:rsidRPr="00F84580" w:rsidR="00F84580">
              <w:rPr>
                <w:rStyle w:val="Hyperlink"/>
                <w:rFonts w:ascii="Times New Roman" w:hAnsi="Times New Roman" w:cs="Times New Roman"/>
                <w:noProof/>
              </w:rPr>
              <w:t>SEVERABILITY</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_Toc513028308 \h </w:instrText>
            </w:r>
            <w:r w:rsidRPr="00F84580" w:rsidR="00F84580">
              <w:rPr>
                <w:noProof/>
                <w:webHidden/>
              </w:rPr>
            </w:r>
            <w:r w:rsidRPr="00F84580" w:rsidR="00F84580">
              <w:rPr>
                <w:noProof/>
                <w:webHidden/>
              </w:rPr>
              <w:fldChar w:fldCharType="separate"/>
            </w:r>
            <w:r w:rsidRPr="00F84580" w:rsidR="00F84580">
              <w:rPr>
                <w:noProof/>
                <w:webHidden/>
              </w:rPr>
              <w:t>23</w:t>
            </w:r>
            <w:r w:rsidRPr="00F84580" w:rsidR="00F84580">
              <w:rPr>
                <w:noProof/>
                <w:webHidden/>
              </w:rPr>
              <w:fldChar w:fldCharType="end"/>
            </w:r>
          </w:hyperlink>
        </w:p>
        <w:p w:rsidRPr="00F84580" w:rsidR="00F84580" w:rsidP="00F84580" w:rsidRDefault="007C405E" w14:paraId="6F941AD9" w14:textId="26DBBCD3">
          <w:pPr>
            <w:pStyle w:val="TOC1"/>
            <w:tabs>
              <w:tab w:val="left" w:pos="540"/>
              <w:tab w:val="left" w:pos="660"/>
              <w:tab w:val="right" w:leader="dot" w:pos="9360"/>
            </w:tabs>
            <w:ind w:left="540" w:hanging="540"/>
            <w:rPr>
              <w:rFonts w:eastAsiaTheme="minorEastAsia"/>
              <w:noProof/>
            </w:rPr>
          </w:pPr>
          <w:hyperlink w:history="1" w:anchor="_Toc513028309">
            <w:r w:rsidRPr="00F84580" w:rsidR="00F84580">
              <w:rPr>
                <w:rStyle w:val="Hyperlink"/>
                <w:rFonts w:ascii="Times New Roman" w:hAnsi="Times New Roman" w:cs="Times New Roman"/>
                <w:noProof/>
              </w:rPr>
              <w:t>20.</w:t>
            </w:r>
            <w:r w:rsidRPr="00F84580" w:rsidR="00F84580">
              <w:rPr>
                <w:rFonts w:eastAsiaTheme="minorEastAsia"/>
                <w:noProof/>
              </w:rPr>
              <w:tab/>
            </w:r>
            <w:r w:rsidRPr="00F84580" w:rsidR="00F84580">
              <w:rPr>
                <w:rStyle w:val="Hyperlink"/>
                <w:rFonts w:ascii="Times New Roman" w:hAnsi="Times New Roman" w:cs="Times New Roman"/>
                <w:noProof/>
              </w:rPr>
              <w:t>GOVERNING LAW; JURISDICTION AND VENUE</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_Toc513028309 \h </w:instrText>
            </w:r>
            <w:r w:rsidRPr="00F84580" w:rsidR="00F84580">
              <w:rPr>
                <w:noProof/>
                <w:webHidden/>
              </w:rPr>
            </w:r>
            <w:r w:rsidRPr="00F84580" w:rsidR="00F84580">
              <w:rPr>
                <w:noProof/>
                <w:webHidden/>
              </w:rPr>
              <w:fldChar w:fldCharType="separate"/>
            </w:r>
            <w:r w:rsidRPr="00F84580" w:rsidR="00F84580">
              <w:rPr>
                <w:noProof/>
                <w:webHidden/>
              </w:rPr>
              <w:t>23</w:t>
            </w:r>
            <w:r w:rsidRPr="00F84580" w:rsidR="00F84580">
              <w:rPr>
                <w:noProof/>
                <w:webHidden/>
              </w:rPr>
              <w:fldChar w:fldCharType="end"/>
            </w:r>
          </w:hyperlink>
        </w:p>
        <w:p w:rsidRPr="00F84580" w:rsidR="00F84580" w:rsidP="00F84580" w:rsidRDefault="007C405E" w14:paraId="1FD6E8BA" w14:textId="73D5AF48">
          <w:pPr>
            <w:pStyle w:val="TOC1"/>
            <w:tabs>
              <w:tab w:val="left" w:pos="540"/>
              <w:tab w:val="left" w:pos="660"/>
              <w:tab w:val="right" w:leader="dot" w:pos="9360"/>
            </w:tabs>
            <w:ind w:left="540" w:hanging="540"/>
            <w:rPr>
              <w:rFonts w:eastAsiaTheme="minorEastAsia"/>
              <w:noProof/>
            </w:rPr>
          </w:pPr>
          <w:hyperlink w:history="1" w:anchor="_Toc513028310">
            <w:r w:rsidRPr="00F84580" w:rsidR="00F84580">
              <w:rPr>
                <w:rStyle w:val="Hyperlink"/>
                <w:rFonts w:ascii="Times New Roman" w:hAnsi="Times New Roman" w:cs="Times New Roman"/>
                <w:noProof/>
              </w:rPr>
              <w:t>21.</w:t>
            </w:r>
            <w:r w:rsidRPr="00F84580" w:rsidR="00F84580">
              <w:rPr>
                <w:rFonts w:eastAsiaTheme="minorEastAsia"/>
                <w:noProof/>
              </w:rPr>
              <w:tab/>
            </w:r>
            <w:r w:rsidRPr="00F84580" w:rsidR="00F84580">
              <w:rPr>
                <w:rStyle w:val="Hyperlink"/>
                <w:rFonts w:ascii="Times New Roman" w:hAnsi="Times New Roman" w:cs="Times New Roman"/>
                <w:noProof/>
              </w:rPr>
              <w:t>INCORPORATION OF RECITALS, APPENDICES, AND POLE ATTACHMENT STANDARDS</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_Toc513028310 \h </w:instrText>
            </w:r>
            <w:r w:rsidRPr="00F84580" w:rsidR="00F84580">
              <w:rPr>
                <w:noProof/>
                <w:webHidden/>
              </w:rPr>
            </w:r>
            <w:r w:rsidRPr="00F84580" w:rsidR="00F84580">
              <w:rPr>
                <w:noProof/>
                <w:webHidden/>
              </w:rPr>
              <w:fldChar w:fldCharType="separate"/>
            </w:r>
            <w:r w:rsidRPr="00F84580" w:rsidR="00F84580">
              <w:rPr>
                <w:noProof/>
                <w:webHidden/>
              </w:rPr>
              <w:t>23</w:t>
            </w:r>
            <w:r w:rsidRPr="00F84580" w:rsidR="00F84580">
              <w:rPr>
                <w:noProof/>
                <w:webHidden/>
              </w:rPr>
              <w:fldChar w:fldCharType="end"/>
            </w:r>
          </w:hyperlink>
        </w:p>
        <w:p w:rsidRPr="00F84580" w:rsidR="00F84580" w:rsidP="00F84580" w:rsidRDefault="007C405E" w14:paraId="12AAF5B9" w14:textId="212D7414">
          <w:pPr>
            <w:pStyle w:val="TOC1"/>
            <w:tabs>
              <w:tab w:val="left" w:pos="540"/>
              <w:tab w:val="left" w:pos="660"/>
              <w:tab w:val="right" w:leader="dot" w:pos="9360"/>
            </w:tabs>
            <w:ind w:left="540" w:hanging="540"/>
            <w:rPr>
              <w:rFonts w:eastAsiaTheme="minorEastAsia"/>
              <w:noProof/>
            </w:rPr>
          </w:pPr>
          <w:hyperlink w:history="1" w:anchor="_Toc513028311">
            <w:r w:rsidRPr="00F84580" w:rsidR="00F84580">
              <w:rPr>
                <w:rStyle w:val="Hyperlink"/>
                <w:rFonts w:ascii="Times New Roman" w:hAnsi="Times New Roman" w:cs="Times New Roman"/>
                <w:noProof/>
              </w:rPr>
              <w:t>22.</w:t>
            </w:r>
            <w:r w:rsidRPr="00F84580" w:rsidR="00F84580">
              <w:rPr>
                <w:rFonts w:eastAsiaTheme="minorEastAsia"/>
                <w:noProof/>
              </w:rPr>
              <w:tab/>
            </w:r>
            <w:r w:rsidRPr="00F84580" w:rsidR="00F84580">
              <w:rPr>
                <w:rStyle w:val="Hyperlink"/>
                <w:rFonts w:ascii="Times New Roman" w:hAnsi="Times New Roman" w:cs="Times New Roman"/>
                <w:noProof/>
              </w:rPr>
              <w:t>MISCELLANEOUS PROVISIONS</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_Toc513028311 \h </w:instrText>
            </w:r>
            <w:r w:rsidRPr="00F84580" w:rsidR="00F84580">
              <w:rPr>
                <w:noProof/>
                <w:webHidden/>
              </w:rPr>
            </w:r>
            <w:r w:rsidRPr="00F84580" w:rsidR="00F84580">
              <w:rPr>
                <w:noProof/>
                <w:webHidden/>
              </w:rPr>
              <w:fldChar w:fldCharType="separate"/>
            </w:r>
            <w:r w:rsidRPr="00F84580" w:rsidR="00F84580">
              <w:rPr>
                <w:noProof/>
                <w:webHidden/>
              </w:rPr>
              <w:t>23</w:t>
            </w:r>
            <w:r w:rsidRPr="00F84580" w:rsidR="00F84580">
              <w:rPr>
                <w:noProof/>
                <w:webHidden/>
              </w:rPr>
              <w:fldChar w:fldCharType="end"/>
            </w:r>
          </w:hyperlink>
        </w:p>
        <w:p w:rsidRPr="00F84580" w:rsidR="00F84580" w:rsidP="00F84580" w:rsidRDefault="007C405E" w14:paraId="43A17EFE" w14:textId="249D8CCD">
          <w:pPr>
            <w:pStyle w:val="TOC1"/>
            <w:tabs>
              <w:tab w:val="left" w:pos="540"/>
              <w:tab w:val="left" w:pos="660"/>
              <w:tab w:val="right" w:leader="dot" w:pos="9360"/>
            </w:tabs>
            <w:ind w:left="540" w:hanging="540"/>
            <w:rPr>
              <w:rFonts w:eastAsiaTheme="minorEastAsia"/>
              <w:noProof/>
            </w:rPr>
          </w:pPr>
          <w:hyperlink w:history="1" w:anchor="_Toc513028312">
            <w:r w:rsidRPr="00F84580" w:rsidR="00F84580">
              <w:rPr>
                <w:rStyle w:val="Hyperlink"/>
                <w:rFonts w:ascii="Times New Roman" w:hAnsi="Times New Roman" w:cs="Times New Roman"/>
                <w:noProof/>
              </w:rPr>
              <w:t>24.</w:t>
            </w:r>
            <w:r w:rsidRPr="00F84580" w:rsidR="00F84580">
              <w:rPr>
                <w:rFonts w:eastAsiaTheme="minorEastAsia"/>
                <w:noProof/>
              </w:rPr>
              <w:tab/>
            </w:r>
            <w:r w:rsidRPr="00F84580" w:rsidR="00F84580">
              <w:rPr>
                <w:rStyle w:val="Hyperlink"/>
                <w:rFonts w:ascii="Times New Roman" w:hAnsi="Times New Roman" w:cs="Times New Roman"/>
                <w:noProof/>
              </w:rPr>
              <w:t>INTEREST ON PAST-DUE AMOUNTS</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_Toc513028312 \h </w:instrText>
            </w:r>
            <w:r w:rsidRPr="00F84580" w:rsidR="00F84580">
              <w:rPr>
                <w:noProof/>
                <w:webHidden/>
              </w:rPr>
            </w:r>
            <w:r w:rsidRPr="00F84580" w:rsidR="00F84580">
              <w:rPr>
                <w:noProof/>
                <w:webHidden/>
              </w:rPr>
              <w:fldChar w:fldCharType="separate"/>
            </w:r>
            <w:r w:rsidRPr="00F84580" w:rsidR="00F84580">
              <w:rPr>
                <w:noProof/>
                <w:webHidden/>
              </w:rPr>
              <w:t>24</w:t>
            </w:r>
            <w:r w:rsidRPr="00F84580" w:rsidR="00F84580">
              <w:rPr>
                <w:noProof/>
                <w:webHidden/>
              </w:rPr>
              <w:fldChar w:fldCharType="end"/>
            </w:r>
          </w:hyperlink>
        </w:p>
        <w:p w:rsidRPr="00F84580" w:rsidR="00F84580" w:rsidP="00F84580" w:rsidRDefault="007C405E" w14:paraId="2591A660" w14:textId="0F348E52">
          <w:pPr>
            <w:pStyle w:val="TOC1"/>
            <w:tabs>
              <w:tab w:val="left" w:pos="540"/>
              <w:tab w:val="left" w:pos="660"/>
              <w:tab w:val="right" w:leader="dot" w:pos="9360"/>
            </w:tabs>
            <w:ind w:left="540" w:hanging="540"/>
            <w:rPr>
              <w:rFonts w:eastAsiaTheme="minorEastAsia"/>
              <w:noProof/>
            </w:rPr>
          </w:pPr>
          <w:hyperlink w:history="1" w:anchor="_Toc513028313">
            <w:r w:rsidRPr="00F84580" w:rsidR="00F84580">
              <w:rPr>
                <w:rStyle w:val="Hyperlink"/>
                <w:rFonts w:ascii="Times New Roman" w:hAnsi="Times New Roman" w:cs="Times New Roman"/>
                <w:noProof/>
              </w:rPr>
              <w:t>25.</w:t>
            </w:r>
            <w:r w:rsidRPr="00F84580" w:rsidR="00F84580">
              <w:rPr>
                <w:rFonts w:eastAsiaTheme="minorEastAsia"/>
                <w:noProof/>
              </w:rPr>
              <w:tab/>
            </w:r>
            <w:r w:rsidRPr="00F84580" w:rsidR="00F84580">
              <w:rPr>
                <w:rStyle w:val="Hyperlink"/>
                <w:rFonts w:ascii="Times New Roman" w:hAnsi="Times New Roman" w:cs="Times New Roman"/>
                <w:noProof/>
              </w:rPr>
              <w:t>ATTORNEY’S FEES</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_Toc513028313 \h </w:instrText>
            </w:r>
            <w:r w:rsidRPr="00F84580" w:rsidR="00F84580">
              <w:rPr>
                <w:noProof/>
                <w:webHidden/>
              </w:rPr>
            </w:r>
            <w:r w:rsidRPr="00F84580" w:rsidR="00F84580">
              <w:rPr>
                <w:noProof/>
                <w:webHidden/>
              </w:rPr>
              <w:fldChar w:fldCharType="separate"/>
            </w:r>
            <w:r w:rsidRPr="00F84580" w:rsidR="00F84580">
              <w:rPr>
                <w:noProof/>
                <w:webHidden/>
              </w:rPr>
              <w:t>24</w:t>
            </w:r>
            <w:r w:rsidRPr="00F84580" w:rsidR="00F84580">
              <w:rPr>
                <w:noProof/>
                <w:webHidden/>
              </w:rPr>
              <w:fldChar w:fldCharType="end"/>
            </w:r>
          </w:hyperlink>
        </w:p>
        <w:p w:rsidRPr="00F84580" w:rsidR="00F84580" w:rsidP="00F84580" w:rsidRDefault="007C405E" w14:paraId="5FA86B05" w14:textId="31A35787">
          <w:pPr>
            <w:pStyle w:val="TOC1"/>
            <w:tabs>
              <w:tab w:val="left" w:pos="540"/>
              <w:tab w:val="right" w:leader="dot" w:pos="9360"/>
            </w:tabs>
            <w:ind w:left="540" w:hanging="540"/>
            <w:rPr>
              <w:rFonts w:eastAsiaTheme="minorEastAsia"/>
              <w:noProof/>
            </w:rPr>
          </w:pPr>
          <w:hyperlink w:history="1" w:anchor="_Toc513028314">
            <w:r w:rsidRPr="00F84580" w:rsidR="00F84580">
              <w:rPr>
                <w:rStyle w:val="Hyperlink"/>
                <w:noProof/>
              </w:rPr>
              <w:t>Appendix A:  Minimum Insurance Requirements</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_Toc513028314 \h </w:instrText>
            </w:r>
            <w:r w:rsidRPr="00F84580" w:rsidR="00F84580">
              <w:rPr>
                <w:noProof/>
                <w:webHidden/>
              </w:rPr>
            </w:r>
            <w:r w:rsidRPr="00F84580" w:rsidR="00F84580">
              <w:rPr>
                <w:noProof/>
                <w:webHidden/>
              </w:rPr>
              <w:fldChar w:fldCharType="separate"/>
            </w:r>
            <w:r w:rsidRPr="00F84580" w:rsidR="00F84580">
              <w:rPr>
                <w:noProof/>
                <w:webHidden/>
              </w:rPr>
              <w:t>1</w:t>
            </w:r>
            <w:r w:rsidRPr="00F84580" w:rsidR="00F84580">
              <w:rPr>
                <w:noProof/>
                <w:webHidden/>
              </w:rPr>
              <w:fldChar w:fldCharType="end"/>
            </w:r>
          </w:hyperlink>
        </w:p>
        <w:p w:rsidRPr="00F84580" w:rsidR="004B2280" w:rsidP="00F84580" w:rsidRDefault="007C405E" w14:paraId="468CD137" w14:textId="4E1911F0">
          <w:pPr>
            <w:pStyle w:val="TOC1"/>
            <w:tabs>
              <w:tab w:val="left" w:pos="540"/>
              <w:tab w:val="right" w:leader="dot" w:pos="9360"/>
            </w:tabs>
            <w:ind w:left="540" w:hanging="540"/>
            <w:rPr>
              <w:rFonts w:ascii="Times New Roman" w:hAnsi="Times New Roman" w:cs="Times New Roman"/>
            </w:rPr>
          </w:pPr>
          <w:hyperlink w:history="1" w:anchor="_Toc513028315">
            <w:r w:rsidRPr="00F84580" w:rsidR="00F84580">
              <w:rPr>
                <w:rStyle w:val="Hyperlink"/>
                <w:noProof/>
              </w:rPr>
              <w:t>Appendix B:  Performance Bond</w:t>
            </w:r>
            <w:r w:rsidRPr="00F84580" w:rsidR="00F84580">
              <w:rPr>
                <w:noProof/>
                <w:webHidden/>
              </w:rPr>
              <w:tab/>
            </w:r>
            <w:r w:rsidRPr="00F84580" w:rsidR="00F84580">
              <w:rPr>
                <w:noProof/>
                <w:webHidden/>
              </w:rPr>
              <w:fldChar w:fldCharType="begin"/>
            </w:r>
            <w:r w:rsidRPr="00F84580" w:rsidR="00F84580">
              <w:rPr>
                <w:noProof/>
                <w:webHidden/>
              </w:rPr>
              <w:instrText xml:space="preserve"> PAGEREF _Toc513028315 \h </w:instrText>
            </w:r>
            <w:r w:rsidRPr="00F84580" w:rsidR="00F84580">
              <w:rPr>
                <w:noProof/>
                <w:webHidden/>
              </w:rPr>
            </w:r>
            <w:r w:rsidRPr="00F84580" w:rsidR="00F84580">
              <w:rPr>
                <w:noProof/>
                <w:webHidden/>
              </w:rPr>
              <w:fldChar w:fldCharType="separate"/>
            </w:r>
            <w:r w:rsidRPr="00F84580" w:rsidR="00F84580">
              <w:rPr>
                <w:noProof/>
                <w:webHidden/>
              </w:rPr>
              <w:t>3</w:t>
            </w:r>
            <w:r w:rsidRPr="00F84580" w:rsidR="00F84580">
              <w:rPr>
                <w:noProof/>
                <w:webHidden/>
              </w:rPr>
              <w:fldChar w:fldCharType="end"/>
            </w:r>
          </w:hyperlink>
          <w:r w:rsidRPr="00F84580" w:rsidR="004B2280">
            <w:rPr>
              <w:rFonts w:ascii="Times New Roman" w:hAnsi="Times New Roman" w:cs="Times New Roman"/>
              <w:b/>
              <w:bCs/>
              <w:noProof/>
            </w:rPr>
            <w:fldChar w:fldCharType="end"/>
          </w:r>
        </w:p>
      </w:sdtContent>
    </w:sdt>
    <w:p w:rsidRPr="00451E8C" w:rsidR="006A791E" w:rsidP="00451E8C" w:rsidRDefault="006A791E" w14:paraId="23430439" w14:textId="77777777">
      <w:pPr>
        <w:spacing w:after="240" w:line="240" w:lineRule="auto"/>
        <w:jc w:val="both"/>
        <w:rPr>
          <w:rFonts w:ascii="Times New Roman" w:hAnsi="Times New Roman" w:cs="Times New Roman"/>
          <w:sz w:val="24"/>
          <w:szCs w:val="24"/>
        </w:rPr>
      </w:pPr>
    </w:p>
    <w:p w:rsidR="00CA1EF3" w:rsidP="00890498" w:rsidRDefault="00CA1EF3" w14:paraId="56E5472E" w14:textId="77777777">
      <w:pPr>
        <w:pStyle w:val="Heading1"/>
        <w:keepNext w:val="0"/>
        <w:keepLines w:val="0"/>
        <w:spacing w:before="0" w:after="120" w:line="240" w:lineRule="auto"/>
        <w:jc w:val="both"/>
        <w:rPr>
          <w:rFonts w:ascii="Times New Roman" w:hAnsi="Times New Roman" w:cs="Times New Roman"/>
          <w:color w:val="auto"/>
          <w:sz w:val="24"/>
          <w:szCs w:val="24"/>
        </w:rPr>
        <w:sectPr w:rsidR="00CA1EF3" w:rsidSect="00BA5CE2">
          <w:pgSz w:w="12240" w:h="15840" w:orient="portrait"/>
          <w:pgMar w:top="1440" w:right="1440" w:bottom="1440" w:left="1440" w:header="720" w:footer="720" w:gutter="0"/>
          <w:cols w:space="720"/>
          <w:docGrid w:linePitch="360"/>
        </w:sectPr>
      </w:pPr>
    </w:p>
    <w:p w:rsidRPr="00BA5CE2" w:rsidR="006A791E" w:rsidP="00BA5CE2" w:rsidRDefault="006A791E" w14:paraId="18F3E215" w14:textId="5EAA98E4">
      <w:pPr>
        <w:pStyle w:val="Heading1"/>
        <w:keepLines w:val="0"/>
        <w:autoSpaceDE w:val="0"/>
        <w:autoSpaceDN w:val="0"/>
        <w:adjustRightInd w:val="0"/>
        <w:spacing w:before="0" w:after="240" w:line="240" w:lineRule="auto"/>
        <w:ind w:left="1080" w:right="1080"/>
        <w:jc w:val="center"/>
        <w:rPr>
          <w:rFonts w:ascii="Times New Roman" w:hAnsi="Times New Roman" w:cs="Times New Roman"/>
          <w:color w:val="auto"/>
          <w:sz w:val="28"/>
          <w:u w:val="single"/>
        </w:rPr>
      </w:pPr>
      <w:bookmarkStart w:name="_Toc513028287" w:id="0"/>
      <w:r w:rsidRPr="00BA5CE2">
        <w:rPr>
          <w:rFonts w:ascii="Times New Roman" w:hAnsi="Times New Roman" w:cs="Times New Roman"/>
          <w:color w:val="auto"/>
          <w:sz w:val="28"/>
        </w:rPr>
        <w:lastRenderedPageBreak/>
        <w:t>STANDARD POLE ATTACHMENT</w:t>
      </w:r>
      <w:r w:rsidRPr="00BA5CE2" w:rsidR="00BA5CE2">
        <w:rPr>
          <w:rFonts w:ascii="Times New Roman" w:hAnsi="Times New Roman" w:cs="Times New Roman"/>
          <w:color w:val="auto"/>
          <w:sz w:val="28"/>
        </w:rPr>
        <w:t xml:space="preserve"> </w:t>
      </w:r>
      <w:r w:rsidRPr="00BA5CE2" w:rsidR="00ED717B">
        <w:rPr>
          <w:rFonts w:ascii="Times New Roman" w:hAnsi="Times New Roman" w:cs="Times New Roman"/>
          <w:color w:val="auto"/>
          <w:sz w:val="28"/>
        </w:rPr>
        <w:t>AND WIRELESS</w:t>
      </w:r>
      <w:r w:rsidRPr="00BA5CE2">
        <w:rPr>
          <w:rFonts w:ascii="Times New Roman" w:hAnsi="Times New Roman" w:cs="Times New Roman"/>
          <w:color w:val="auto"/>
          <w:sz w:val="28"/>
          <w:u w:val="single"/>
        </w:rPr>
        <w:t xml:space="preserve"> </w:t>
      </w:r>
      <w:r w:rsidRPr="00BA5CE2" w:rsidR="00A11E78">
        <w:rPr>
          <w:rFonts w:ascii="Times New Roman" w:hAnsi="Times New Roman" w:cs="Times New Roman"/>
          <w:color w:val="auto"/>
          <w:sz w:val="28"/>
          <w:u w:val="single"/>
        </w:rPr>
        <w:t xml:space="preserve">INSTALLATION </w:t>
      </w:r>
      <w:r w:rsidRPr="00BA5CE2">
        <w:rPr>
          <w:rFonts w:ascii="Times New Roman" w:hAnsi="Times New Roman" w:cs="Times New Roman"/>
          <w:color w:val="auto"/>
          <w:sz w:val="28"/>
          <w:u w:val="single"/>
        </w:rPr>
        <w:t>LICENSE AGREEMENT</w:t>
      </w:r>
      <w:bookmarkEnd w:id="0"/>
    </w:p>
    <w:p w:rsidRPr="00BE4C2A" w:rsidR="006A791E" w:rsidP="00B746E2" w:rsidRDefault="006A791E" w14:paraId="5F350131" w14:textId="02041930">
      <w:pPr>
        <w:spacing w:after="120" w:line="240" w:lineRule="auto"/>
        <w:ind w:firstLine="720"/>
        <w:jc w:val="both"/>
        <w:rPr>
          <w:rFonts w:ascii="Times New Roman" w:hAnsi="Times New Roman" w:cs="Times New Roman"/>
          <w:sz w:val="24"/>
          <w:szCs w:val="24"/>
        </w:rPr>
      </w:pPr>
      <w:r w:rsidRPr="00BE4C2A">
        <w:rPr>
          <w:rFonts w:ascii="Times New Roman" w:hAnsi="Times New Roman" w:cs="Times New Roman"/>
          <w:sz w:val="24"/>
          <w:szCs w:val="24"/>
        </w:rPr>
        <w:t xml:space="preserve">This </w:t>
      </w:r>
      <w:r w:rsidRPr="00BE4C2A" w:rsidR="00A11E78">
        <w:rPr>
          <w:rFonts w:ascii="Times New Roman" w:hAnsi="Times New Roman" w:cs="Times New Roman"/>
          <w:sz w:val="24"/>
          <w:szCs w:val="24"/>
        </w:rPr>
        <w:t xml:space="preserve">Standard </w:t>
      </w:r>
      <w:r w:rsidRPr="00BE4C2A">
        <w:rPr>
          <w:rFonts w:ascii="Times New Roman" w:hAnsi="Times New Roman" w:cs="Times New Roman"/>
          <w:sz w:val="24"/>
          <w:szCs w:val="24"/>
        </w:rPr>
        <w:t xml:space="preserve">Pole Attachment </w:t>
      </w:r>
      <w:r w:rsidRPr="00BE4C2A" w:rsidR="00ED717B">
        <w:rPr>
          <w:rFonts w:ascii="Times New Roman" w:hAnsi="Times New Roman" w:cs="Times New Roman"/>
          <w:sz w:val="24"/>
          <w:szCs w:val="24"/>
        </w:rPr>
        <w:t xml:space="preserve">and Wireless </w:t>
      </w:r>
      <w:r w:rsidRPr="00BE4C2A" w:rsidR="00A11E78">
        <w:rPr>
          <w:rFonts w:ascii="Times New Roman" w:hAnsi="Times New Roman" w:cs="Times New Roman"/>
          <w:sz w:val="24"/>
          <w:szCs w:val="24"/>
        </w:rPr>
        <w:t xml:space="preserve">Installation </w:t>
      </w:r>
      <w:r w:rsidRPr="00BE4C2A">
        <w:rPr>
          <w:rFonts w:ascii="Times New Roman" w:hAnsi="Times New Roman" w:cs="Times New Roman"/>
          <w:sz w:val="24"/>
          <w:szCs w:val="24"/>
        </w:rPr>
        <w:t xml:space="preserve">License Agreement (the “Agreement”) is made and entered into on the ____ day of _______________ </w:t>
      </w:r>
      <w:r w:rsidR="00DE2B7C">
        <w:rPr>
          <w:rFonts w:ascii="Times New Roman" w:hAnsi="Times New Roman" w:cs="Times New Roman"/>
          <w:sz w:val="24"/>
          <w:szCs w:val="24"/>
        </w:rPr>
        <w:t>20___</w:t>
      </w:r>
      <w:r w:rsidRPr="00BE4C2A" w:rsidR="005D3133">
        <w:rPr>
          <w:rFonts w:ascii="Times New Roman" w:hAnsi="Times New Roman" w:cs="Times New Roman"/>
          <w:sz w:val="24"/>
          <w:szCs w:val="24"/>
        </w:rPr>
        <w:t xml:space="preserve"> (the “Effective Date”)</w:t>
      </w:r>
      <w:r w:rsidRPr="00BE4C2A">
        <w:rPr>
          <w:rFonts w:ascii="Times New Roman" w:hAnsi="Times New Roman" w:cs="Times New Roman"/>
          <w:sz w:val="24"/>
          <w:szCs w:val="24"/>
        </w:rPr>
        <w:t xml:space="preserve">, by and between the City of </w:t>
      </w:r>
      <w:r w:rsidRPr="00BE4C2A" w:rsidR="006A5116">
        <w:rPr>
          <w:rFonts w:ascii="Times New Roman" w:hAnsi="Times New Roman" w:cs="Times New Roman"/>
          <w:sz w:val="24"/>
          <w:szCs w:val="24"/>
        </w:rPr>
        <w:t>Bryan</w:t>
      </w:r>
      <w:r w:rsidRPr="00BE4C2A">
        <w:rPr>
          <w:rFonts w:ascii="Times New Roman" w:hAnsi="Times New Roman" w:cs="Times New Roman"/>
          <w:sz w:val="24"/>
          <w:szCs w:val="24"/>
        </w:rPr>
        <w:t>, Texas</w:t>
      </w:r>
      <w:r w:rsidR="00FA6A85">
        <w:rPr>
          <w:rFonts w:ascii="Times New Roman" w:hAnsi="Times New Roman" w:cs="Times New Roman"/>
          <w:sz w:val="24"/>
          <w:szCs w:val="24"/>
        </w:rPr>
        <w:t xml:space="preserve"> (the “City”)</w:t>
      </w:r>
      <w:r w:rsidRPr="00BE4C2A">
        <w:rPr>
          <w:rFonts w:ascii="Times New Roman" w:hAnsi="Times New Roman" w:cs="Times New Roman"/>
          <w:sz w:val="24"/>
          <w:szCs w:val="24"/>
        </w:rPr>
        <w:t xml:space="preserve">, </w:t>
      </w:r>
      <w:r w:rsidR="00DA6538">
        <w:rPr>
          <w:rFonts w:ascii="Times New Roman" w:hAnsi="Times New Roman" w:cs="Times New Roman"/>
          <w:sz w:val="24"/>
          <w:szCs w:val="24"/>
        </w:rPr>
        <w:t xml:space="preserve">d/b/a Bryan Texas Utilities and </w:t>
      </w:r>
      <w:r w:rsidRPr="00BE4C2A">
        <w:rPr>
          <w:rFonts w:ascii="Times New Roman" w:hAnsi="Times New Roman" w:cs="Times New Roman"/>
          <w:sz w:val="24"/>
          <w:szCs w:val="24"/>
        </w:rPr>
        <w:t xml:space="preserve">acting by and through </w:t>
      </w:r>
      <w:r w:rsidRPr="00BE4C2A" w:rsidR="006A5116">
        <w:rPr>
          <w:rFonts w:ascii="Times New Roman" w:hAnsi="Times New Roman" w:cs="Times New Roman"/>
          <w:sz w:val="24"/>
          <w:szCs w:val="24"/>
        </w:rPr>
        <w:t>Bryan Texas Utilities</w:t>
      </w:r>
      <w:r w:rsidR="00D675C4">
        <w:rPr>
          <w:rFonts w:ascii="Times New Roman" w:hAnsi="Times New Roman" w:cs="Times New Roman"/>
          <w:sz w:val="24"/>
          <w:szCs w:val="24"/>
        </w:rPr>
        <w:t xml:space="preserve"> Board</w:t>
      </w:r>
      <w:r w:rsidRPr="00BE4C2A">
        <w:rPr>
          <w:rFonts w:ascii="Times New Roman" w:hAnsi="Times New Roman" w:cs="Times New Roman"/>
          <w:sz w:val="24"/>
          <w:szCs w:val="24"/>
        </w:rPr>
        <w:t xml:space="preserve">, a </w:t>
      </w:r>
      <w:r w:rsidRPr="00BE4C2A" w:rsidR="006A5116">
        <w:rPr>
          <w:rFonts w:ascii="Times New Roman" w:hAnsi="Times New Roman" w:cs="Times New Roman"/>
          <w:sz w:val="24"/>
          <w:szCs w:val="24"/>
        </w:rPr>
        <w:t>municipal board of the City of Bryan</w:t>
      </w:r>
      <w:r w:rsidRPr="00BE4C2A">
        <w:rPr>
          <w:rFonts w:ascii="Times New Roman" w:hAnsi="Times New Roman" w:cs="Times New Roman"/>
          <w:sz w:val="24"/>
          <w:szCs w:val="24"/>
        </w:rPr>
        <w:t xml:space="preserve">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and </w:t>
      </w:r>
      <w:r w:rsidRPr="00BA5CE2" w:rsidR="00BA5CE2">
        <w:rPr>
          <w:rFonts w:ascii="Times New Roman" w:hAnsi="Times New Roman" w:cs="Times New Roman"/>
          <w:b/>
          <w:bCs/>
          <w:sz w:val="24"/>
          <w:szCs w:val="24"/>
          <w:highlight w:val="yellow"/>
        </w:rPr>
        <w:t>[Company Name]</w:t>
      </w:r>
      <w:r w:rsidRPr="00BE4C2A">
        <w:rPr>
          <w:rFonts w:ascii="Times New Roman" w:hAnsi="Times New Roman" w:cs="Times New Roman"/>
          <w:b/>
          <w:bCs/>
          <w:sz w:val="24"/>
          <w:szCs w:val="24"/>
        </w:rPr>
        <w:t xml:space="preserve"> </w:t>
      </w:r>
      <w:r w:rsidRPr="00BE4C2A">
        <w:rPr>
          <w:rFonts w:ascii="Times New Roman" w:hAnsi="Times New Roman" w:cs="Times New Roman"/>
          <w:sz w:val="24"/>
          <w:szCs w:val="24"/>
        </w:rPr>
        <w:t xml:space="preserve">(“Licensee”) (collectively, the “Parties”). </w:t>
      </w:r>
    </w:p>
    <w:p w:rsidRPr="00BE4C2A" w:rsidR="006A791E" w:rsidP="00632481" w:rsidRDefault="006A791E" w14:paraId="0F7B8C2C" w14:textId="77777777">
      <w:pPr>
        <w:pStyle w:val="Heading1"/>
        <w:keepLines w:val="0"/>
        <w:autoSpaceDE w:val="0"/>
        <w:autoSpaceDN w:val="0"/>
        <w:adjustRightInd w:val="0"/>
        <w:spacing w:before="0" w:after="120" w:line="240" w:lineRule="auto"/>
        <w:jc w:val="center"/>
        <w:rPr>
          <w:rFonts w:ascii="Times New Roman" w:hAnsi="Times New Roman" w:cs="Times New Roman"/>
          <w:color w:val="auto"/>
        </w:rPr>
      </w:pPr>
      <w:bookmarkStart w:name="_Toc513028288" w:id="1"/>
      <w:r w:rsidRPr="00BE4C2A">
        <w:rPr>
          <w:rFonts w:ascii="Times New Roman" w:hAnsi="Times New Roman" w:cs="Times New Roman"/>
          <w:color w:val="auto"/>
        </w:rPr>
        <w:t>RECITALS</w:t>
      </w:r>
      <w:bookmarkEnd w:id="1"/>
    </w:p>
    <w:p w:rsidRPr="003C6F6A" w:rsidR="00906FF3" w:rsidP="00DE2B7C" w:rsidRDefault="00906FF3" w14:paraId="55FC23B2" w14:textId="1CFF8C0C">
      <w:pPr>
        <w:pStyle w:val="ListParagraph"/>
        <w:numPr>
          <w:ilvl w:val="0"/>
          <w:numId w:val="5"/>
        </w:numPr>
        <w:spacing w:after="12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As set forth </w:t>
      </w:r>
      <w:r w:rsidRPr="00877ED1">
        <w:rPr>
          <w:rFonts w:ascii="Times New Roman" w:hAnsi="Times New Roman" w:cs="Times New Roman"/>
          <w:sz w:val="24"/>
          <w:szCs w:val="24"/>
        </w:rPr>
        <w:t xml:space="preserve">below, </w:t>
      </w:r>
      <w:r w:rsidRPr="00632481">
        <w:rPr>
          <w:rFonts w:ascii="Times New Roman" w:hAnsi="Times New Roman" w:cs="Times New Roman"/>
          <w:sz w:val="24"/>
          <w:szCs w:val="24"/>
        </w:rPr>
        <w:t xml:space="preserve">Licensee </w:t>
      </w:r>
      <w:r w:rsidRPr="00877ED1">
        <w:rPr>
          <w:rFonts w:ascii="Times New Roman" w:hAnsi="Times New Roman" w:cs="Times New Roman"/>
          <w:sz w:val="24"/>
          <w:szCs w:val="24"/>
        </w:rPr>
        <w:t>is</w:t>
      </w:r>
      <w:r w:rsidRPr="00745B62" w:rsidR="00733544">
        <w:rPr>
          <w:rFonts w:ascii="Times New Roman" w:hAnsi="Times New Roman" w:cs="Times New Roman"/>
          <w:sz w:val="24"/>
          <w:szCs w:val="24"/>
        </w:rPr>
        <w:t>:</w:t>
      </w:r>
      <w:r w:rsidRPr="00745B62">
        <w:rPr>
          <w:rFonts w:ascii="Times New Roman" w:hAnsi="Times New Roman" w:cs="Times New Roman"/>
          <w:sz w:val="24"/>
          <w:szCs w:val="24"/>
        </w:rPr>
        <w:t xml:space="preserve"> (1) the holder of </w:t>
      </w:r>
      <w:r w:rsidR="00B209A0">
        <w:rPr>
          <w:rFonts w:ascii="Times New Roman" w:hAnsi="Times New Roman" w:cs="Times New Roman"/>
          <w:sz w:val="24"/>
          <w:szCs w:val="24"/>
        </w:rPr>
        <w:t xml:space="preserve">either </w:t>
      </w:r>
      <w:r w:rsidRPr="00745B62">
        <w:rPr>
          <w:rFonts w:ascii="Times New Roman" w:hAnsi="Times New Roman" w:cs="Times New Roman"/>
          <w:sz w:val="24"/>
          <w:szCs w:val="24"/>
        </w:rPr>
        <w:t>a Public Utility Commission of Texas (“PUC”)-issued certificate of aut</w:t>
      </w:r>
      <w:r w:rsidRPr="0003090D">
        <w:rPr>
          <w:rFonts w:ascii="Times New Roman" w:hAnsi="Times New Roman" w:cs="Times New Roman"/>
          <w:sz w:val="24"/>
          <w:szCs w:val="24"/>
        </w:rPr>
        <w:t>hority</w:t>
      </w:r>
      <w:r w:rsidR="00B209A0">
        <w:rPr>
          <w:rFonts w:ascii="Times New Roman" w:hAnsi="Times New Roman" w:cs="Times New Roman"/>
          <w:sz w:val="24"/>
          <w:szCs w:val="24"/>
        </w:rPr>
        <w:t xml:space="preserve"> (“COA”) or service provider certificate of authority (“SPCOA”)</w:t>
      </w:r>
      <w:r w:rsidRPr="0003090D">
        <w:rPr>
          <w:rFonts w:ascii="Times New Roman" w:hAnsi="Times New Roman" w:cs="Times New Roman"/>
          <w:sz w:val="24"/>
          <w:szCs w:val="24"/>
        </w:rPr>
        <w:t>; (2) the holder of a PUC-issued c</w:t>
      </w:r>
      <w:r w:rsidRPr="003C6F6A">
        <w:rPr>
          <w:rFonts w:ascii="Times New Roman" w:hAnsi="Times New Roman" w:cs="Times New Roman"/>
          <w:sz w:val="24"/>
          <w:szCs w:val="24"/>
        </w:rPr>
        <w:t>ertificate of franchise authority; (3) a Network Provider, as defined in Chapter 284, Local Government Code</w:t>
      </w:r>
      <w:r w:rsidR="00276314">
        <w:rPr>
          <w:rFonts w:ascii="Times New Roman" w:hAnsi="Times New Roman" w:cs="Times New Roman"/>
          <w:sz w:val="24"/>
          <w:szCs w:val="24"/>
        </w:rPr>
        <w:t>; or</w:t>
      </w:r>
      <w:r w:rsidR="00D77CC1">
        <w:rPr>
          <w:rFonts w:ascii="Times New Roman" w:hAnsi="Times New Roman" w:cs="Times New Roman"/>
          <w:sz w:val="24"/>
          <w:szCs w:val="24"/>
        </w:rPr>
        <w:t xml:space="preserve"> (4</w:t>
      </w:r>
      <w:r w:rsidRPr="003C6B3F" w:rsidR="00276314">
        <w:rPr>
          <w:rFonts w:ascii="Times New Roman" w:hAnsi="Times New Roman" w:cs="Times New Roman"/>
          <w:sz w:val="24"/>
          <w:szCs w:val="24"/>
        </w:rPr>
        <w:t>) a Private Network owner</w:t>
      </w:r>
      <w:r w:rsidR="00E825C6">
        <w:rPr>
          <w:rFonts w:ascii="Times New Roman" w:hAnsi="Times New Roman" w:cs="Times New Roman"/>
          <w:sz w:val="24"/>
          <w:szCs w:val="24"/>
        </w:rPr>
        <w:t>.</w:t>
      </w:r>
      <w:r w:rsidRPr="003C6F6A">
        <w:rPr>
          <w:rFonts w:ascii="Times New Roman" w:hAnsi="Times New Roman" w:cs="Times New Roman"/>
          <w:sz w:val="24"/>
          <w:szCs w:val="24"/>
        </w:rPr>
        <w:t xml:space="preserve"> </w:t>
      </w:r>
    </w:p>
    <w:p w:rsidRPr="00877ED1" w:rsidR="006A791E" w:rsidP="00DE2B7C" w:rsidRDefault="006A791E" w14:paraId="11BD1F85" w14:textId="3025B90C">
      <w:pPr>
        <w:pStyle w:val="ListParagraph"/>
        <w:numPr>
          <w:ilvl w:val="0"/>
          <w:numId w:val="5"/>
        </w:numPr>
        <w:spacing w:after="120" w:line="240" w:lineRule="auto"/>
        <w:ind w:hanging="720"/>
        <w:contextualSpacing w:val="0"/>
        <w:jc w:val="both"/>
        <w:rPr>
          <w:rFonts w:ascii="Times New Roman" w:hAnsi="Times New Roman" w:cs="Times New Roman"/>
          <w:sz w:val="24"/>
          <w:szCs w:val="24"/>
        </w:rPr>
      </w:pPr>
      <w:r w:rsidRPr="00877ED1">
        <w:rPr>
          <w:rFonts w:ascii="Times New Roman" w:hAnsi="Times New Roman" w:cs="Times New Roman"/>
          <w:sz w:val="24"/>
          <w:szCs w:val="24"/>
        </w:rPr>
        <w:t xml:space="preserve">Licensee agrees to install and maintain Attachments and associated </w:t>
      </w:r>
      <w:r w:rsidRPr="00877ED1" w:rsidR="007E73B2">
        <w:rPr>
          <w:rFonts w:ascii="Times New Roman" w:hAnsi="Times New Roman" w:cs="Times New Roman"/>
          <w:sz w:val="24"/>
          <w:szCs w:val="24"/>
        </w:rPr>
        <w:t xml:space="preserve">Communications Facilities or </w:t>
      </w:r>
      <w:r w:rsidRPr="00877ED1" w:rsidR="00C23D37">
        <w:rPr>
          <w:rFonts w:ascii="Times New Roman" w:hAnsi="Times New Roman" w:cs="Times New Roman"/>
          <w:sz w:val="24"/>
          <w:szCs w:val="24"/>
        </w:rPr>
        <w:t>Network Nodes</w:t>
      </w:r>
      <w:r w:rsidRPr="00877ED1">
        <w:rPr>
          <w:rFonts w:ascii="Times New Roman" w:hAnsi="Times New Roman" w:cs="Times New Roman"/>
          <w:sz w:val="24"/>
          <w:szCs w:val="24"/>
        </w:rPr>
        <w:t xml:space="preserve"> on </w:t>
      </w:r>
      <w:r w:rsidRPr="00877ED1" w:rsidR="006A5116">
        <w:rPr>
          <w:rFonts w:ascii="Times New Roman" w:hAnsi="Times New Roman" w:cs="Times New Roman"/>
          <w:sz w:val="24"/>
          <w:szCs w:val="24"/>
        </w:rPr>
        <w:t>BTU</w:t>
      </w:r>
      <w:r w:rsidRPr="00877ED1">
        <w:rPr>
          <w:rFonts w:ascii="Times New Roman" w:hAnsi="Times New Roman" w:cs="Times New Roman"/>
          <w:sz w:val="24"/>
          <w:szCs w:val="24"/>
        </w:rPr>
        <w:t xml:space="preserve">’s </w:t>
      </w:r>
      <w:r w:rsidRPr="00877ED1" w:rsidR="009F1E6D">
        <w:rPr>
          <w:rFonts w:ascii="Times New Roman" w:hAnsi="Times New Roman" w:cs="Times New Roman"/>
          <w:sz w:val="24"/>
          <w:szCs w:val="24"/>
        </w:rPr>
        <w:t xml:space="preserve">Eligible </w:t>
      </w:r>
      <w:r w:rsidRPr="00877ED1">
        <w:rPr>
          <w:rFonts w:ascii="Times New Roman" w:hAnsi="Times New Roman" w:cs="Times New Roman"/>
          <w:sz w:val="24"/>
          <w:szCs w:val="24"/>
        </w:rPr>
        <w:t xml:space="preserve">Poles </w:t>
      </w:r>
      <w:r w:rsidRPr="00877ED1" w:rsidR="005D3133">
        <w:rPr>
          <w:rFonts w:ascii="Times New Roman" w:hAnsi="Times New Roman" w:cs="Times New Roman"/>
          <w:sz w:val="24"/>
          <w:szCs w:val="24"/>
        </w:rPr>
        <w:t>for the provision of</w:t>
      </w:r>
      <w:r w:rsidRPr="00877ED1">
        <w:rPr>
          <w:rFonts w:ascii="Times New Roman" w:hAnsi="Times New Roman" w:cs="Times New Roman"/>
          <w:sz w:val="24"/>
          <w:szCs w:val="24"/>
        </w:rPr>
        <w:t xml:space="preserve"> Communications Services to the public or for the purposes of a permitted Private Network</w:t>
      </w:r>
      <w:r w:rsidR="00E825C6">
        <w:rPr>
          <w:rFonts w:ascii="Times New Roman" w:hAnsi="Times New Roman" w:cs="Times New Roman"/>
          <w:sz w:val="24"/>
          <w:szCs w:val="24"/>
        </w:rPr>
        <w:t>.</w:t>
      </w:r>
      <w:r w:rsidRPr="00877ED1">
        <w:rPr>
          <w:rFonts w:ascii="Times New Roman" w:hAnsi="Times New Roman" w:cs="Times New Roman"/>
          <w:sz w:val="24"/>
          <w:szCs w:val="24"/>
        </w:rPr>
        <w:t xml:space="preserve"> </w:t>
      </w:r>
    </w:p>
    <w:p w:rsidRPr="00BE4C2A" w:rsidR="00ED717B" w:rsidP="00DE2B7C" w:rsidRDefault="00ED717B" w14:paraId="27DD0365" w14:textId="007547AB">
      <w:pPr>
        <w:pStyle w:val="ListParagraph"/>
        <w:numPr>
          <w:ilvl w:val="0"/>
          <w:numId w:val="5"/>
        </w:numPr>
        <w:spacing w:after="120" w:line="240" w:lineRule="auto"/>
        <w:ind w:hanging="720"/>
        <w:contextualSpacing w:val="0"/>
        <w:jc w:val="both"/>
        <w:rPr>
          <w:rFonts w:ascii="Times New Roman" w:hAnsi="Times New Roman" w:cs="Times New Roman"/>
          <w:sz w:val="24"/>
          <w:szCs w:val="24"/>
        </w:rPr>
      </w:pPr>
      <w:r w:rsidRPr="00877ED1">
        <w:rPr>
          <w:rFonts w:ascii="Times New Roman" w:hAnsi="Times New Roman" w:cs="Times New Roman"/>
          <w:sz w:val="24"/>
          <w:szCs w:val="24"/>
        </w:rPr>
        <w:t xml:space="preserve">Pursuant to the terms of the Contractual Authorities, BTU may issue one or more Permits authorizing the placement, installation, operation, or use of Licensee’s </w:t>
      </w:r>
      <w:r w:rsidRPr="00877ED1" w:rsidR="004543D2">
        <w:rPr>
          <w:rFonts w:ascii="Times New Roman" w:hAnsi="Times New Roman" w:cs="Times New Roman"/>
          <w:sz w:val="24"/>
          <w:szCs w:val="24"/>
        </w:rPr>
        <w:t xml:space="preserve">Attachments </w:t>
      </w:r>
      <w:r w:rsidRPr="00877ED1" w:rsidR="005166C3">
        <w:rPr>
          <w:rFonts w:ascii="Times New Roman" w:hAnsi="Times New Roman" w:cs="Times New Roman"/>
          <w:sz w:val="24"/>
          <w:szCs w:val="24"/>
        </w:rPr>
        <w:t xml:space="preserve">or </w:t>
      </w:r>
      <w:r w:rsidRPr="00877ED1" w:rsidR="00C23D37">
        <w:rPr>
          <w:rFonts w:ascii="Times New Roman" w:hAnsi="Times New Roman" w:cs="Times New Roman"/>
          <w:sz w:val="24"/>
          <w:szCs w:val="24"/>
        </w:rPr>
        <w:t>Network Nodes</w:t>
      </w:r>
      <w:r w:rsidRPr="00877ED1">
        <w:rPr>
          <w:rFonts w:ascii="Times New Roman" w:hAnsi="Times New Roman" w:cs="Times New Roman"/>
          <w:sz w:val="24"/>
          <w:szCs w:val="24"/>
        </w:rPr>
        <w:t xml:space="preserve"> in specified locations, including</w:t>
      </w:r>
      <w:r w:rsidRPr="00877ED1" w:rsidR="005D3133">
        <w:rPr>
          <w:rFonts w:ascii="Times New Roman" w:hAnsi="Times New Roman" w:cs="Times New Roman"/>
          <w:sz w:val="24"/>
          <w:szCs w:val="24"/>
        </w:rPr>
        <w:t>, depending on the nature of the installation</w:t>
      </w:r>
      <w:r w:rsidRPr="00877ED1">
        <w:rPr>
          <w:rFonts w:ascii="Times New Roman" w:hAnsi="Times New Roman" w:cs="Times New Roman"/>
          <w:sz w:val="24"/>
          <w:szCs w:val="24"/>
        </w:rPr>
        <w:t xml:space="preserve">: (1) on </w:t>
      </w:r>
      <w:r w:rsidRPr="00632481" w:rsidR="00123343">
        <w:rPr>
          <w:rFonts w:ascii="Times New Roman" w:hAnsi="Times New Roman" w:cs="Times New Roman"/>
          <w:sz w:val="24"/>
          <w:szCs w:val="24"/>
        </w:rPr>
        <w:t xml:space="preserve">Utility </w:t>
      </w:r>
      <w:r w:rsidRPr="00632481">
        <w:rPr>
          <w:rFonts w:ascii="Times New Roman" w:hAnsi="Times New Roman" w:cs="Times New Roman"/>
          <w:sz w:val="24"/>
          <w:szCs w:val="24"/>
        </w:rPr>
        <w:t>Poles</w:t>
      </w:r>
      <w:r w:rsidRPr="00877ED1">
        <w:rPr>
          <w:rFonts w:ascii="Times New Roman" w:hAnsi="Times New Roman" w:cs="Times New Roman"/>
          <w:sz w:val="24"/>
          <w:szCs w:val="24"/>
        </w:rPr>
        <w:t xml:space="preserve"> </w:t>
      </w:r>
      <w:r w:rsidRPr="00745B62">
        <w:rPr>
          <w:rFonts w:ascii="Times New Roman" w:hAnsi="Times New Roman" w:cs="Times New Roman"/>
          <w:sz w:val="24"/>
          <w:szCs w:val="24"/>
        </w:rPr>
        <w:t>within</w:t>
      </w:r>
      <w:r w:rsidRPr="00BE4C2A">
        <w:rPr>
          <w:rFonts w:ascii="Times New Roman" w:hAnsi="Times New Roman" w:cs="Times New Roman"/>
          <w:sz w:val="24"/>
          <w:szCs w:val="24"/>
        </w:rPr>
        <w:t xml:space="preserve"> the Communications Space</w:t>
      </w:r>
      <w:r w:rsidR="006B2C4C">
        <w:rPr>
          <w:rFonts w:ascii="Times New Roman" w:hAnsi="Times New Roman" w:cs="Times New Roman"/>
          <w:sz w:val="24"/>
          <w:szCs w:val="24"/>
        </w:rPr>
        <w:t xml:space="preserve"> or pole-top space, where permissible</w:t>
      </w:r>
      <w:r w:rsidRPr="00BE4C2A">
        <w:rPr>
          <w:rFonts w:ascii="Times New Roman" w:hAnsi="Times New Roman" w:cs="Times New Roman"/>
          <w:sz w:val="24"/>
          <w:szCs w:val="24"/>
        </w:rPr>
        <w:t xml:space="preserve">; and (2) on </w:t>
      </w:r>
      <w:r w:rsidR="00036001">
        <w:rPr>
          <w:rFonts w:ascii="Times New Roman" w:hAnsi="Times New Roman" w:cs="Times New Roman"/>
          <w:sz w:val="24"/>
          <w:szCs w:val="24"/>
        </w:rPr>
        <w:t xml:space="preserve">Non-Decorative </w:t>
      </w:r>
      <w:r w:rsidRPr="00BE4C2A">
        <w:rPr>
          <w:rFonts w:ascii="Times New Roman" w:hAnsi="Times New Roman" w:cs="Times New Roman"/>
          <w:sz w:val="24"/>
          <w:szCs w:val="24"/>
        </w:rPr>
        <w:t>Streetlight Poles</w:t>
      </w:r>
      <w:r w:rsidR="00E825C6">
        <w:rPr>
          <w:rFonts w:ascii="Times New Roman" w:hAnsi="Times New Roman" w:cs="Times New Roman"/>
          <w:sz w:val="24"/>
          <w:szCs w:val="24"/>
        </w:rPr>
        <w:t>.</w:t>
      </w:r>
    </w:p>
    <w:p w:rsidRPr="00BE4C2A" w:rsidR="006A791E" w:rsidP="00DE2B7C" w:rsidRDefault="006A791E" w14:paraId="1F6EF940" w14:textId="492451DF">
      <w:pPr>
        <w:pStyle w:val="ListParagraph"/>
        <w:numPr>
          <w:ilvl w:val="0"/>
          <w:numId w:val="5"/>
        </w:numPr>
        <w:spacing w:after="120" w:line="240" w:lineRule="auto"/>
        <w:ind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All of Licensee’s Attachments </w:t>
      </w:r>
      <w:r w:rsidR="00C23D37">
        <w:rPr>
          <w:rFonts w:ascii="Times New Roman" w:hAnsi="Times New Roman" w:cs="Times New Roman"/>
          <w:sz w:val="24"/>
          <w:szCs w:val="24"/>
        </w:rPr>
        <w:t>or</w:t>
      </w:r>
      <w:r w:rsidRPr="00BE4C2A" w:rsidR="00F60CDA">
        <w:rPr>
          <w:rFonts w:ascii="Times New Roman" w:hAnsi="Times New Roman" w:cs="Times New Roman"/>
          <w:sz w:val="24"/>
          <w:szCs w:val="24"/>
        </w:rPr>
        <w:t xml:space="preserve"> </w:t>
      </w:r>
      <w:r w:rsidR="00C23D37">
        <w:rPr>
          <w:rFonts w:ascii="Times New Roman" w:hAnsi="Times New Roman" w:cs="Times New Roman"/>
          <w:sz w:val="24"/>
          <w:szCs w:val="24"/>
        </w:rPr>
        <w:t>Network Nodes</w:t>
      </w:r>
      <w:r w:rsidRPr="00BE4C2A" w:rsidR="00F60CDA">
        <w:rPr>
          <w:rFonts w:ascii="Times New Roman" w:hAnsi="Times New Roman" w:cs="Times New Roman"/>
          <w:sz w:val="24"/>
          <w:szCs w:val="24"/>
        </w:rPr>
        <w:t xml:space="preserve"> </w:t>
      </w:r>
      <w:r w:rsidRPr="00BE4C2A">
        <w:rPr>
          <w:rFonts w:ascii="Times New Roman" w:hAnsi="Times New Roman" w:cs="Times New Roman"/>
          <w:sz w:val="24"/>
          <w:szCs w:val="24"/>
        </w:rPr>
        <w:t xml:space="preserve">shall be installed and maintained pursuant to the procedures and regulations set out in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’s Pole Attachment </w:t>
      </w:r>
      <w:r w:rsidR="00745B62">
        <w:rPr>
          <w:rFonts w:ascii="Times New Roman" w:hAnsi="Times New Roman" w:cs="Times New Roman"/>
          <w:sz w:val="24"/>
          <w:szCs w:val="24"/>
        </w:rPr>
        <w:t xml:space="preserve">and Wireless Installation </w:t>
      </w:r>
      <w:r w:rsidRPr="00BE4C2A">
        <w:rPr>
          <w:rFonts w:ascii="Times New Roman" w:hAnsi="Times New Roman" w:cs="Times New Roman"/>
          <w:sz w:val="24"/>
          <w:szCs w:val="24"/>
        </w:rPr>
        <w:t>Standards, as amended from time to time, which are incorporated herein by reference as if fully set forth in this Agreement</w:t>
      </w:r>
      <w:r w:rsidR="00E825C6">
        <w:rPr>
          <w:rFonts w:ascii="Times New Roman" w:hAnsi="Times New Roman" w:cs="Times New Roman"/>
          <w:sz w:val="24"/>
          <w:szCs w:val="24"/>
        </w:rPr>
        <w:t>.</w:t>
      </w:r>
      <w:r w:rsidRPr="00BE4C2A">
        <w:rPr>
          <w:rFonts w:ascii="Times New Roman" w:hAnsi="Times New Roman" w:cs="Times New Roman"/>
          <w:sz w:val="24"/>
          <w:szCs w:val="24"/>
        </w:rPr>
        <w:t xml:space="preserve"> </w:t>
      </w:r>
    </w:p>
    <w:p w:rsidRPr="00BE4C2A" w:rsidR="006A791E" w:rsidP="00DE2B7C" w:rsidRDefault="006A5116" w14:paraId="7F5CCE1C" w14:textId="1165C5A3">
      <w:pPr>
        <w:pStyle w:val="ListParagraph"/>
        <w:numPr>
          <w:ilvl w:val="0"/>
          <w:numId w:val="5"/>
        </w:numPr>
        <w:spacing w:after="120" w:line="240" w:lineRule="auto"/>
        <w:ind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BTU</w:t>
      </w:r>
      <w:r w:rsidRPr="00BE4C2A" w:rsidR="006A791E">
        <w:rPr>
          <w:rFonts w:ascii="Times New Roman" w:hAnsi="Times New Roman" w:cs="Times New Roman"/>
          <w:sz w:val="24"/>
          <w:szCs w:val="24"/>
        </w:rPr>
        <w:t xml:space="preserve"> supports the rapid deployment of competitive broadband </w:t>
      </w:r>
      <w:r w:rsidRPr="00BE4C2A" w:rsidR="00F60CDA">
        <w:rPr>
          <w:rFonts w:ascii="Times New Roman" w:hAnsi="Times New Roman" w:cs="Times New Roman"/>
          <w:sz w:val="24"/>
          <w:szCs w:val="24"/>
        </w:rPr>
        <w:t xml:space="preserve">and wireless </w:t>
      </w:r>
      <w:r w:rsidRPr="00BE4C2A" w:rsidR="006A791E">
        <w:rPr>
          <w:rFonts w:ascii="Times New Roman" w:hAnsi="Times New Roman" w:cs="Times New Roman"/>
          <w:sz w:val="24"/>
          <w:szCs w:val="24"/>
        </w:rPr>
        <w:t>networks within its service area pursuant to prudent pole attachment terms and conditions that will not (</w:t>
      </w:r>
      <w:r w:rsidRPr="00BE4C2A" w:rsidR="00F60CDA">
        <w:rPr>
          <w:rFonts w:ascii="Times New Roman" w:hAnsi="Times New Roman" w:cs="Times New Roman"/>
          <w:sz w:val="24"/>
          <w:szCs w:val="24"/>
        </w:rPr>
        <w:t>1</w:t>
      </w:r>
      <w:r w:rsidRPr="00BE4C2A" w:rsidR="006A791E">
        <w:rPr>
          <w:rFonts w:ascii="Times New Roman" w:hAnsi="Times New Roman" w:cs="Times New Roman"/>
          <w:sz w:val="24"/>
          <w:szCs w:val="24"/>
        </w:rPr>
        <w:t xml:space="preserve">) compromise the safety and reliability of </w:t>
      </w:r>
      <w:r w:rsidRPr="00BE4C2A">
        <w:rPr>
          <w:rFonts w:ascii="Times New Roman" w:hAnsi="Times New Roman" w:cs="Times New Roman"/>
          <w:sz w:val="24"/>
          <w:szCs w:val="24"/>
        </w:rPr>
        <w:t>BTU</w:t>
      </w:r>
      <w:r w:rsidRPr="00BE4C2A" w:rsidR="006A791E">
        <w:rPr>
          <w:rFonts w:ascii="Times New Roman" w:hAnsi="Times New Roman" w:cs="Times New Roman"/>
          <w:sz w:val="24"/>
          <w:szCs w:val="24"/>
        </w:rPr>
        <w:t>’s electric distribution system; (</w:t>
      </w:r>
      <w:r w:rsidRPr="00BE4C2A" w:rsidR="00F60CDA">
        <w:rPr>
          <w:rFonts w:ascii="Times New Roman" w:hAnsi="Times New Roman" w:cs="Times New Roman"/>
          <w:sz w:val="24"/>
          <w:szCs w:val="24"/>
        </w:rPr>
        <w:t>2</w:t>
      </w:r>
      <w:r w:rsidRPr="00BE4C2A" w:rsidR="006A791E">
        <w:rPr>
          <w:rFonts w:ascii="Times New Roman" w:hAnsi="Times New Roman" w:cs="Times New Roman"/>
          <w:sz w:val="24"/>
          <w:szCs w:val="24"/>
        </w:rPr>
        <w:t xml:space="preserve">) detrimentally affect </w:t>
      </w:r>
      <w:r w:rsidRPr="00BE4C2A">
        <w:rPr>
          <w:rFonts w:ascii="Times New Roman" w:hAnsi="Times New Roman" w:cs="Times New Roman"/>
          <w:sz w:val="24"/>
          <w:szCs w:val="24"/>
        </w:rPr>
        <w:t>BTU</w:t>
      </w:r>
      <w:r w:rsidRPr="00BE4C2A" w:rsidR="006A791E">
        <w:rPr>
          <w:rFonts w:ascii="Times New Roman" w:hAnsi="Times New Roman" w:cs="Times New Roman"/>
          <w:sz w:val="24"/>
          <w:szCs w:val="24"/>
        </w:rPr>
        <w:t>’s ability to deliver exceptional customer service; or (</w:t>
      </w:r>
      <w:r w:rsidRPr="00BE4C2A" w:rsidR="00F60CDA">
        <w:rPr>
          <w:rFonts w:ascii="Times New Roman" w:hAnsi="Times New Roman" w:cs="Times New Roman"/>
          <w:sz w:val="24"/>
          <w:szCs w:val="24"/>
        </w:rPr>
        <w:t>3</w:t>
      </w:r>
      <w:r w:rsidRPr="00BE4C2A" w:rsidR="006A791E">
        <w:rPr>
          <w:rFonts w:ascii="Times New Roman" w:hAnsi="Times New Roman" w:cs="Times New Roman"/>
          <w:sz w:val="24"/>
          <w:szCs w:val="24"/>
        </w:rPr>
        <w:t xml:space="preserve">) unreasonably interfere with the functionality of third-party communications networks that share </w:t>
      </w:r>
      <w:r w:rsidRPr="00BE4C2A">
        <w:rPr>
          <w:rFonts w:ascii="Times New Roman" w:hAnsi="Times New Roman" w:cs="Times New Roman"/>
          <w:sz w:val="24"/>
          <w:szCs w:val="24"/>
        </w:rPr>
        <w:t>BTU</w:t>
      </w:r>
      <w:r w:rsidR="00C23D37">
        <w:rPr>
          <w:rFonts w:ascii="Times New Roman" w:hAnsi="Times New Roman" w:cs="Times New Roman"/>
          <w:sz w:val="24"/>
          <w:szCs w:val="24"/>
        </w:rPr>
        <w:t>’s Eligible</w:t>
      </w:r>
      <w:r w:rsidRPr="00BE4C2A" w:rsidR="006A791E">
        <w:rPr>
          <w:rFonts w:ascii="Times New Roman" w:hAnsi="Times New Roman" w:cs="Times New Roman"/>
          <w:sz w:val="24"/>
          <w:szCs w:val="24"/>
        </w:rPr>
        <w:t xml:space="preserve"> Poles. This Agreement shall be interpreted consistent</w:t>
      </w:r>
      <w:r w:rsidR="00745B62">
        <w:rPr>
          <w:rFonts w:ascii="Times New Roman" w:hAnsi="Times New Roman" w:cs="Times New Roman"/>
          <w:sz w:val="24"/>
          <w:szCs w:val="24"/>
        </w:rPr>
        <w:t>ly</w:t>
      </w:r>
      <w:r w:rsidRPr="00BE4C2A" w:rsidR="006A791E">
        <w:rPr>
          <w:rFonts w:ascii="Times New Roman" w:hAnsi="Times New Roman" w:cs="Times New Roman"/>
          <w:sz w:val="24"/>
          <w:szCs w:val="24"/>
        </w:rPr>
        <w:t xml:space="preserve"> with these principles</w:t>
      </w:r>
      <w:r w:rsidR="00E825C6">
        <w:rPr>
          <w:rFonts w:ascii="Times New Roman" w:hAnsi="Times New Roman" w:cs="Times New Roman"/>
          <w:sz w:val="24"/>
          <w:szCs w:val="24"/>
        </w:rPr>
        <w:t>.</w:t>
      </w:r>
      <w:r w:rsidRPr="00BE4C2A" w:rsidR="006A791E">
        <w:rPr>
          <w:rFonts w:ascii="Times New Roman" w:hAnsi="Times New Roman" w:cs="Times New Roman"/>
          <w:sz w:val="24"/>
          <w:szCs w:val="24"/>
        </w:rPr>
        <w:t xml:space="preserve"> </w:t>
      </w:r>
    </w:p>
    <w:p w:rsidRPr="00BE4C2A" w:rsidR="006A791E" w:rsidP="00DE2B7C" w:rsidRDefault="006A791E" w14:paraId="265BFB6A" w14:textId="557CBA63">
      <w:pPr>
        <w:pStyle w:val="ListParagraph"/>
        <w:numPr>
          <w:ilvl w:val="0"/>
          <w:numId w:val="5"/>
        </w:numPr>
        <w:spacing w:after="120" w:line="240" w:lineRule="auto"/>
        <w:ind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With this Agreement,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depart</w:t>
      </w:r>
      <w:r w:rsidR="00E825C6">
        <w:rPr>
          <w:rFonts w:ascii="Times New Roman" w:hAnsi="Times New Roman" w:cs="Times New Roman"/>
          <w:sz w:val="24"/>
          <w:szCs w:val="24"/>
        </w:rPr>
        <w:t>s</w:t>
      </w:r>
      <w:r w:rsidRPr="00BE4C2A">
        <w:rPr>
          <w:rFonts w:ascii="Times New Roman" w:hAnsi="Times New Roman" w:cs="Times New Roman"/>
          <w:sz w:val="24"/>
          <w:szCs w:val="24"/>
        </w:rPr>
        <w:t xml:space="preserve"> from the traditional Make-Ready Work process by authorizing Licensee to prepare Make-Ready Engineering design documents and to manage Make-Ready Electrical Construction in the electrical space of </w:t>
      </w:r>
      <w:r w:rsidRPr="00BE4C2A" w:rsidR="005D3133">
        <w:rPr>
          <w:rFonts w:ascii="Times New Roman" w:hAnsi="Times New Roman" w:cs="Times New Roman"/>
          <w:sz w:val="24"/>
          <w:szCs w:val="24"/>
        </w:rPr>
        <w:t>BTU</w:t>
      </w:r>
      <w:r w:rsidRPr="00BE4C2A">
        <w:rPr>
          <w:rFonts w:ascii="Times New Roman" w:hAnsi="Times New Roman" w:cs="Times New Roman"/>
          <w:sz w:val="24"/>
          <w:szCs w:val="24"/>
        </w:rPr>
        <w:t xml:space="preserve"> </w:t>
      </w:r>
      <w:r w:rsidR="00DC7167">
        <w:rPr>
          <w:rFonts w:ascii="Times New Roman" w:hAnsi="Times New Roman" w:cs="Times New Roman"/>
          <w:sz w:val="24"/>
          <w:szCs w:val="24"/>
        </w:rPr>
        <w:t xml:space="preserve">Eligible </w:t>
      </w:r>
      <w:r w:rsidRPr="00BE4C2A">
        <w:rPr>
          <w:rFonts w:ascii="Times New Roman" w:hAnsi="Times New Roman" w:cs="Times New Roman"/>
          <w:sz w:val="24"/>
          <w:szCs w:val="24"/>
        </w:rPr>
        <w:t xml:space="preserve">Poles at Licensee’s option, subject to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’s review and approval of engineering design documents and field inspections of construction operations</w:t>
      </w:r>
      <w:r w:rsidR="00C93DA6">
        <w:rPr>
          <w:rFonts w:ascii="Times New Roman" w:hAnsi="Times New Roman" w:cs="Times New Roman"/>
          <w:sz w:val="24"/>
          <w:szCs w:val="24"/>
        </w:rPr>
        <w:t>.</w:t>
      </w:r>
      <w:r w:rsidRPr="00BE4C2A">
        <w:rPr>
          <w:rFonts w:ascii="Times New Roman" w:hAnsi="Times New Roman" w:cs="Times New Roman"/>
          <w:sz w:val="24"/>
          <w:szCs w:val="24"/>
        </w:rPr>
        <w:t xml:space="preserve"> </w:t>
      </w:r>
    </w:p>
    <w:p w:rsidRPr="00BE4C2A" w:rsidR="006A791E" w:rsidP="00DE2B7C" w:rsidRDefault="006A5116" w14:paraId="31C8D312" w14:textId="0AEAAF51">
      <w:pPr>
        <w:pStyle w:val="ListParagraph"/>
        <w:numPr>
          <w:ilvl w:val="0"/>
          <w:numId w:val="5"/>
        </w:numPr>
        <w:spacing w:after="120" w:line="240" w:lineRule="auto"/>
        <w:ind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BTU</w:t>
      </w:r>
      <w:r w:rsidRPr="00BE4C2A" w:rsidR="006A791E">
        <w:rPr>
          <w:rFonts w:ascii="Times New Roman" w:hAnsi="Times New Roman" w:cs="Times New Roman"/>
          <w:sz w:val="24"/>
          <w:szCs w:val="24"/>
        </w:rPr>
        <w:t xml:space="preserve"> is willing, when it lawfully may do so, to issue one or more Permits authorizing the placement or installation of Licensee’s Attachments </w:t>
      </w:r>
      <w:r w:rsidRPr="00BE4C2A" w:rsidR="00F60CDA">
        <w:rPr>
          <w:rFonts w:ascii="Times New Roman" w:hAnsi="Times New Roman" w:cs="Times New Roman"/>
          <w:sz w:val="24"/>
          <w:szCs w:val="24"/>
        </w:rPr>
        <w:t xml:space="preserve">or </w:t>
      </w:r>
      <w:r w:rsidR="00DC7167">
        <w:rPr>
          <w:rFonts w:ascii="Times New Roman" w:hAnsi="Times New Roman" w:cs="Times New Roman"/>
          <w:sz w:val="24"/>
          <w:szCs w:val="24"/>
        </w:rPr>
        <w:t>Network Nodes</w:t>
      </w:r>
      <w:r w:rsidRPr="00BE4C2A" w:rsidR="00F60CDA">
        <w:rPr>
          <w:rFonts w:ascii="Times New Roman" w:hAnsi="Times New Roman" w:cs="Times New Roman"/>
          <w:sz w:val="24"/>
          <w:szCs w:val="24"/>
        </w:rPr>
        <w:t xml:space="preserve"> </w:t>
      </w:r>
      <w:r w:rsidRPr="00BE4C2A" w:rsidR="006A791E">
        <w:rPr>
          <w:rFonts w:ascii="Times New Roman" w:hAnsi="Times New Roman" w:cs="Times New Roman"/>
          <w:sz w:val="24"/>
          <w:szCs w:val="24"/>
        </w:rPr>
        <w:t xml:space="preserve">on </w:t>
      </w:r>
      <w:r w:rsidRPr="00BE4C2A">
        <w:rPr>
          <w:rFonts w:ascii="Times New Roman" w:hAnsi="Times New Roman" w:cs="Times New Roman"/>
          <w:sz w:val="24"/>
          <w:szCs w:val="24"/>
        </w:rPr>
        <w:t>BTU</w:t>
      </w:r>
      <w:r w:rsidRPr="00BE4C2A" w:rsidR="006A791E">
        <w:rPr>
          <w:rFonts w:ascii="Times New Roman" w:hAnsi="Times New Roman" w:cs="Times New Roman"/>
          <w:sz w:val="24"/>
          <w:szCs w:val="24"/>
        </w:rPr>
        <w:t xml:space="preserve">’s </w:t>
      </w:r>
      <w:r w:rsidR="00DC7167">
        <w:rPr>
          <w:rFonts w:ascii="Times New Roman" w:hAnsi="Times New Roman" w:cs="Times New Roman"/>
          <w:sz w:val="24"/>
          <w:szCs w:val="24"/>
        </w:rPr>
        <w:t xml:space="preserve">Eligible </w:t>
      </w:r>
      <w:r w:rsidRPr="00BE4C2A" w:rsidR="006A791E">
        <w:rPr>
          <w:rFonts w:ascii="Times New Roman" w:hAnsi="Times New Roman" w:cs="Times New Roman"/>
          <w:sz w:val="24"/>
          <w:szCs w:val="24"/>
        </w:rPr>
        <w:t xml:space="preserve">Poles, provided that </w:t>
      </w:r>
      <w:r w:rsidRPr="00BE4C2A">
        <w:rPr>
          <w:rFonts w:ascii="Times New Roman" w:hAnsi="Times New Roman" w:cs="Times New Roman"/>
          <w:sz w:val="24"/>
          <w:szCs w:val="24"/>
        </w:rPr>
        <w:t>BTU</w:t>
      </w:r>
      <w:r w:rsidRPr="00BE4C2A" w:rsidR="006A791E">
        <w:rPr>
          <w:rFonts w:ascii="Times New Roman" w:hAnsi="Times New Roman" w:cs="Times New Roman"/>
          <w:sz w:val="24"/>
          <w:szCs w:val="24"/>
        </w:rPr>
        <w:t xml:space="preserve"> may refuse, on a non-discriminatory basis, to issue a Permit where there is insufficient Capacity or for reasons relating to safety, reliability, generally </w:t>
      </w:r>
      <w:r w:rsidRPr="00BE4C2A" w:rsidR="006A791E">
        <w:rPr>
          <w:rFonts w:ascii="Times New Roman" w:hAnsi="Times New Roman" w:cs="Times New Roman"/>
          <w:sz w:val="24"/>
          <w:szCs w:val="24"/>
        </w:rPr>
        <w:lastRenderedPageBreak/>
        <w:t>applicable engineering purposes, or any other Applicable Engineering Standards in accordance with the terms and conditions of the Standards and consistent with the duties outlined in this Agreement, except to the extent applicable federal, state, or local law imposes additional or different requirements</w:t>
      </w:r>
      <w:r w:rsidR="00C93DA6">
        <w:rPr>
          <w:rFonts w:ascii="Times New Roman" w:hAnsi="Times New Roman" w:cs="Times New Roman"/>
          <w:sz w:val="24"/>
          <w:szCs w:val="24"/>
        </w:rPr>
        <w:t>.</w:t>
      </w:r>
      <w:r w:rsidRPr="00BE4C2A" w:rsidR="006A791E">
        <w:rPr>
          <w:rFonts w:ascii="Times New Roman" w:hAnsi="Times New Roman" w:cs="Times New Roman"/>
          <w:sz w:val="24"/>
          <w:szCs w:val="24"/>
        </w:rPr>
        <w:t xml:space="preserve"> </w:t>
      </w:r>
    </w:p>
    <w:p w:rsidRPr="00BE4C2A" w:rsidR="006A791E" w:rsidP="00DE2B7C" w:rsidRDefault="006A791E" w14:paraId="005630E9" w14:textId="7E54F19D">
      <w:pPr>
        <w:pStyle w:val="ListParagraph"/>
        <w:numPr>
          <w:ilvl w:val="0"/>
          <w:numId w:val="5"/>
        </w:numPr>
        <w:spacing w:after="120" w:line="240" w:lineRule="auto"/>
        <w:ind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This Agreement has an initial term of five (5) years and will automatically renew for successive one-year terms unless </w:t>
      </w:r>
      <w:r w:rsidRPr="00BE4C2A" w:rsidR="00F60CDA">
        <w:rPr>
          <w:rFonts w:ascii="Times New Roman" w:hAnsi="Times New Roman" w:cs="Times New Roman"/>
          <w:sz w:val="24"/>
          <w:szCs w:val="24"/>
        </w:rPr>
        <w:t>or</w:t>
      </w:r>
      <w:r w:rsidRPr="00BE4C2A">
        <w:rPr>
          <w:rFonts w:ascii="Times New Roman" w:hAnsi="Times New Roman" w:cs="Times New Roman"/>
          <w:sz w:val="24"/>
          <w:szCs w:val="24"/>
        </w:rPr>
        <w:t xml:space="preserve"> until it is terminated by either Party pursuant to the terms hereof. Upon the expiration or termination of this Agreement, Licensee </w:t>
      </w:r>
      <w:r w:rsidR="00745B62">
        <w:rPr>
          <w:rFonts w:ascii="Times New Roman" w:hAnsi="Times New Roman" w:cs="Times New Roman"/>
          <w:sz w:val="24"/>
          <w:szCs w:val="24"/>
        </w:rPr>
        <w:t>is obligated</w:t>
      </w:r>
      <w:r w:rsidRPr="00BE4C2A">
        <w:rPr>
          <w:rFonts w:ascii="Times New Roman" w:hAnsi="Times New Roman" w:cs="Times New Roman"/>
          <w:sz w:val="24"/>
          <w:szCs w:val="24"/>
        </w:rPr>
        <w:t xml:space="preserve"> to remove its Attachments</w:t>
      </w:r>
      <w:r w:rsidRPr="00BE4C2A" w:rsidR="00F60CDA">
        <w:rPr>
          <w:rFonts w:ascii="Times New Roman" w:hAnsi="Times New Roman" w:cs="Times New Roman"/>
          <w:sz w:val="24"/>
          <w:szCs w:val="24"/>
        </w:rPr>
        <w:t xml:space="preserve"> or </w:t>
      </w:r>
      <w:r w:rsidR="00DC7167">
        <w:rPr>
          <w:rFonts w:ascii="Times New Roman" w:hAnsi="Times New Roman" w:cs="Times New Roman"/>
          <w:sz w:val="24"/>
          <w:szCs w:val="24"/>
        </w:rPr>
        <w:t>Network Nodes</w:t>
      </w:r>
      <w:r w:rsidRPr="00BE4C2A">
        <w:rPr>
          <w:rFonts w:ascii="Times New Roman" w:hAnsi="Times New Roman" w:cs="Times New Roman"/>
          <w:sz w:val="24"/>
          <w:szCs w:val="24"/>
        </w:rPr>
        <w:t>. Any Attachments</w:t>
      </w:r>
      <w:r w:rsidRPr="00BE4C2A" w:rsidR="00F60CDA">
        <w:rPr>
          <w:rFonts w:ascii="Times New Roman" w:hAnsi="Times New Roman" w:cs="Times New Roman"/>
          <w:sz w:val="24"/>
          <w:szCs w:val="24"/>
        </w:rPr>
        <w:t xml:space="preserve"> or </w:t>
      </w:r>
      <w:r w:rsidR="00DC7167">
        <w:rPr>
          <w:rFonts w:ascii="Times New Roman" w:hAnsi="Times New Roman" w:cs="Times New Roman"/>
          <w:sz w:val="24"/>
          <w:szCs w:val="24"/>
        </w:rPr>
        <w:t>Network Nodes</w:t>
      </w:r>
      <w:r w:rsidRPr="00BE4C2A">
        <w:rPr>
          <w:rFonts w:ascii="Times New Roman" w:hAnsi="Times New Roman" w:cs="Times New Roman"/>
          <w:sz w:val="24"/>
          <w:szCs w:val="24"/>
        </w:rPr>
        <w:t xml:space="preserve">, whether previously authorized or not, </w:t>
      </w:r>
      <w:r w:rsidR="00745B62">
        <w:rPr>
          <w:rFonts w:ascii="Times New Roman" w:hAnsi="Times New Roman" w:cs="Times New Roman"/>
          <w:sz w:val="24"/>
          <w:szCs w:val="24"/>
        </w:rPr>
        <w:t xml:space="preserve">are </w:t>
      </w:r>
      <w:r w:rsidRPr="00BE4C2A" w:rsidR="00745B62">
        <w:rPr>
          <w:rFonts w:ascii="Times New Roman" w:hAnsi="Times New Roman" w:cs="Times New Roman"/>
          <w:sz w:val="24"/>
          <w:szCs w:val="24"/>
        </w:rPr>
        <w:t>subject to the terms and conditions of the Standards</w:t>
      </w:r>
      <w:r w:rsidR="00745B62">
        <w:rPr>
          <w:rFonts w:ascii="Times New Roman" w:hAnsi="Times New Roman" w:cs="Times New Roman"/>
          <w:sz w:val="24"/>
          <w:szCs w:val="24"/>
        </w:rPr>
        <w:t>, and those</w:t>
      </w:r>
      <w:r w:rsidRPr="00BE4C2A" w:rsidR="00745B62">
        <w:rPr>
          <w:rFonts w:ascii="Times New Roman" w:hAnsi="Times New Roman" w:cs="Times New Roman"/>
          <w:sz w:val="24"/>
          <w:szCs w:val="24"/>
        </w:rPr>
        <w:t xml:space="preserve"> </w:t>
      </w:r>
      <w:r w:rsidRPr="00BE4C2A">
        <w:rPr>
          <w:rFonts w:ascii="Times New Roman" w:hAnsi="Times New Roman" w:cs="Times New Roman"/>
          <w:sz w:val="24"/>
          <w:szCs w:val="24"/>
        </w:rPr>
        <w:t xml:space="preserve">that are not timely removed </w:t>
      </w:r>
      <w:r w:rsidR="00745B62">
        <w:rPr>
          <w:rFonts w:ascii="Times New Roman" w:hAnsi="Times New Roman" w:cs="Times New Roman"/>
          <w:sz w:val="24"/>
          <w:szCs w:val="24"/>
        </w:rPr>
        <w:t>may be</w:t>
      </w:r>
      <w:r w:rsidRPr="00BE4C2A">
        <w:rPr>
          <w:rFonts w:ascii="Times New Roman" w:hAnsi="Times New Roman" w:cs="Times New Roman"/>
          <w:sz w:val="24"/>
          <w:szCs w:val="24"/>
        </w:rPr>
        <w:t xml:space="preserve"> remov</w:t>
      </w:r>
      <w:r w:rsidR="00745B62">
        <w:rPr>
          <w:rFonts w:ascii="Times New Roman" w:hAnsi="Times New Roman" w:cs="Times New Roman"/>
          <w:sz w:val="24"/>
          <w:szCs w:val="24"/>
        </w:rPr>
        <w:t>ed</w:t>
      </w:r>
      <w:r w:rsidRPr="00BE4C2A">
        <w:rPr>
          <w:rFonts w:ascii="Times New Roman" w:hAnsi="Times New Roman" w:cs="Times New Roman"/>
          <w:sz w:val="24"/>
          <w:szCs w:val="24"/>
        </w:rPr>
        <w:t xml:space="preserve"> by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at Licensee’s expense. </w:t>
      </w:r>
    </w:p>
    <w:p w:rsidRPr="00BE4C2A" w:rsidR="006A791E" w:rsidP="00B746E2" w:rsidRDefault="00C93DA6" w14:paraId="059F062F" w14:textId="193CB753">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Pr="00BE4C2A" w:rsidR="006A791E">
        <w:rPr>
          <w:rFonts w:ascii="Times New Roman" w:hAnsi="Times New Roman" w:cs="Times New Roman"/>
          <w:sz w:val="24"/>
          <w:szCs w:val="24"/>
        </w:rPr>
        <w:t xml:space="preserve"> consideration of the foregoing recitals and of the mutual covenants, terms and conditions</w:t>
      </w:r>
      <w:r w:rsidR="00164FB1">
        <w:rPr>
          <w:rFonts w:ascii="Times New Roman" w:hAnsi="Times New Roman" w:cs="Times New Roman"/>
          <w:sz w:val="24"/>
          <w:szCs w:val="24"/>
        </w:rPr>
        <w:t>,</w:t>
      </w:r>
      <w:r w:rsidRPr="00BE4C2A" w:rsidR="006A791E">
        <w:rPr>
          <w:rFonts w:ascii="Times New Roman" w:hAnsi="Times New Roman" w:cs="Times New Roman"/>
          <w:sz w:val="24"/>
          <w:szCs w:val="24"/>
        </w:rPr>
        <w:t xml:space="preserve"> and remunerations herein provided, and the rights and obligations created hereunder, the Parties agree as follows: </w:t>
      </w:r>
    </w:p>
    <w:p w:rsidRPr="00BE4C2A" w:rsidR="006A791E" w:rsidP="00632481" w:rsidRDefault="006A791E" w14:paraId="40BCDAA5" w14:textId="702A3551">
      <w:pPr>
        <w:pStyle w:val="Heading1"/>
        <w:keepLines w:val="0"/>
        <w:autoSpaceDE w:val="0"/>
        <w:autoSpaceDN w:val="0"/>
        <w:adjustRightInd w:val="0"/>
        <w:spacing w:before="0" w:after="120" w:line="240" w:lineRule="auto"/>
        <w:jc w:val="center"/>
        <w:rPr>
          <w:rFonts w:ascii="Times New Roman" w:hAnsi="Times New Roman" w:cs="Times New Roman"/>
          <w:color w:val="auto"/>
        </w:rPr>
      </w:pPr>
      <w:bookmarkStart w:name="_Toc513028289" w:id="2"/>
      <w:r w:rsidRPr="00BE4C2A">
        <w:rPr>
          <w:rFonts w:ascii="Times New Roman" w:hAnsi="Times New Roman" w:cs="Times New Roman"/>
          <w:color w:val="auto"/>
        </w:rPr>
        <w:t>AGREEMENT</w:t>
      </w:r>
      <w:bookmarkEnd w:id="2"/>
    </w:p>
    <w:p w:rsidRPr="00BE4C2A" w:rsidR="006A791E" w:rsidP="00DE2B7C" w:rsidRDefault="006A791E" w14:paraId="281CBC2D" w14:textId="77777777">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290" w:id="3"/>
      <w:r w:rsidRPr="00BE4C2A">
        <w:rPr>
          <w:rFonts w:ascii="Times New Roman" w:hAnsi="Times New Roman" w:cs="Times New Roman"/>
          <w:color w:val="auto"/>
          <w:sz w:val="24"/>
          <w:szCs w:val="24"/>
        </w:rPr>
        <w:t>DEFINITIONS</w:t>
      </w:r>
      <w:bookmarkEnd w:id="3"/>
      <w:r w:rsidRPr="00BE4C2A">
        <w:rPr>
          <w:rFonts w:ascii="Times New Roman" w:hAnsi="Times New Roman" w:cs="Times New Roman"/>
          <w:color w:val="auto"/>
          <w:sz w:val="24"/>
          <w:szCs w:val="24"/>
        </w:rPr>
        <w:t xml:space="preserve"> </w:t>
      </w:r>
    </w:p>
    <w:p w:rsidRPr="00CB6544" w:rsidR="00620202" w:rsidP="00DE2B7C" w:rsidRDefault="00620202" w14:paraId="2341B39C" w14:textId="253D5769">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CB6544">
        <w:rPr>
          <w:rFonts w:ascii="Times New Roman" w:hAnsi="Times New Roman" w:cs="Times New Roman"/>
          <w:sz w:val="24"/>
          <w:szCs w:val="24"/>
        </w:rPr>
        <w:t xml:space="preserve">For the purposes of this Agreement, capitalized terms not listed in this Section shall have the meaning given them in the Standards.  </w:t>
      </w:r>
    </w:p>
    <w:p w:rsidRPr="00CB6544" w:rsidR="00620202" w:rsidP="00CB6544" w:rsidRDefault="00620202" w14:paraId="0A124EAB" w14:textId="1FCC9F9A">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CB6544">
        <w:rPr>
          <w:rFonts w:ascii="Times New Roman" w:hAnsi="Times New Roman" w:cs="Times New Roman"/>
          <w:sz w:val="24"/>
          <w:szCs w:val="24"/>
        </w:rPr>
        <w:t xml:space="preserve">The following terms, phrases, words, and their derivations, shall have the meaning given herein, unless more specifically defined within a section of this Agreement or in </w:t>
      </w:r>
      <w:r w:rsidR="00C93DA6">
        <w:rPr>
          <w:rFonts w:ascii="Times New Roman" w:hAnsi="Times New Roman" w:cs="Times New Roman"/>
          <w:sz w:val="24"/>
          <w:szCs w:val="24"/>
        </w:rPr>
        <w:t xml:space="preserve">the </w:t>
      </w:r>
      <w:r w:rsidRPr="00CB6544">
        <w:rPr>
          <w:rFonts w:ascii="Times New Roman" w:hAnsi="Times New Roman" w:cs="Times New Roman"/>
          <w:sz w:val="24"/>
          <w:szCs w:val="24"/>
        </w:rPr>
        <w:t xml:space="preserve">BTU Standards. </w:t>
      </w:r>
    </w:p>
    <w:p w:rsidRPr="00CB6544" w:rsidR="00620202" w:rsidP="00CB6544" w:rsidRDefault="006A791E" w14:paraId="5D6EBA1A" w14:textId="77777777">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CB6544">
        <w:rPr>
          <w:rFonts w:ascii="Times New Roman" w:hAnsi="Times New Roman" w:cs="Times New Roman"/>
          <w:sz w:val="24"/>
          <w:szCs w:val="24"/>
          <w:u w:val="single"/>
        </w:rPr>
        <w:t>Affiliate</w:t>
      </w:r>
      <w:r w:rsidRPr="00CB6544">
        <w:rPr>
          <w:rFonts w:ascii="Times New Roman" w:hAnsi="Times New Roman" w:cs="Times New Roman"/>
          <w:sz w:val="24"/>
          <w:szCs w:val="24"/>
        </w:rPr>
        <w:t xml:space="preserve"> means, when used in relation to Licensee, another entity that owns or controls, is owned or controlled by, or is under common ownership or control with Licensee. </w:t>
      </w:r>
    </w:p>
    <w:p w:rsidRPr="00CB6544" w:rsidR="00CB6544" w:rsidP="00CB6544" w:rsidRDefault="00CB6544" w14:paraId="2A03F1AD" w14:textId="77777777">
      <w:pPr>
        <w:pStyle w:val="ListParagraph"/>
        <w:numPr>
          <w:ilvl w:val="2"/>
          <w:numId w:val="1"/>
        </w:numPr>
        <w:spacing w:after="120" w:line="240" w:lineRule="auto"/>
        <w:ind w:left="2160" w:hanging="720"/>
        <w:contextualSpacing w:val="0"/>
        <w:jc w:val="both"/>
        <w:rPr>
          <w:rFonts w:ascii="Times New Roman" w:hAnsi="Times New Roman" w:eastAsia="Times New Roman" w:cs="Times New Roman"/>
          <w:sz w:val="24"/>
          <w:szCs w:val="24"/>
        </w:rPr>
      </w:pPr>
      <w:r w:rsidRPr="00CB6544">
        <w:rPr>
          <w:rFonts w:ascii="Times New Roman" w:hAnsi="Times New Roman" w:eastAsia="Times New Roman" w:cs="Times New Roman"/>
          <w:bCs/>
          <w:sz w:val="24"/>
          <w:szCs w:val="24"/>
          <w:u w:val="single"/>
        </w:rPr>
        <w:t>Attachment Rate</w:t>
      </w:r>
      <w:r w:rsidRPr="00CB6544">
        <w:rPr>
          <w:rFonts w:ascii="Times New Roman" w:hAnsi="Times New Roman" w:eastAsia="Times New Roman" w:cs="Times New Roman"/>
          <w:bCs/>
          <w:sz w:val="24"/>
          <w:szCs w:val="24"/>
          <w:u w:color="000000"/>
        </w:rPr>
        <w:t xml:space="preserve"> </w:t>
      </w:r>
      <w:r w:rsidRPr="00CB6544">
        <w:rPr>
          <w:rFonts w:ascii="Times New Roman" w:hAnsi="Times New Roman" w:eastAsia="Times New Roman" w:cs="Times New Roman"/>
          <w:sz w:val="24"/>
          <w:szCs w:val="24"/>
        </w:rPr>
        <w:t>means the annual rate for one foot of Utility Pole space as determined by BTU consistent with Section 54.204(c), Texas Utilities Code.</w:t>
      </w:r>
    </w:p>
    <w:p w:rsidRPr="00CB6544" w:rsidR="00620202" w:rsidP="00CB6544" w:rsidRDefault="00ED717B" w14:paraId="7A76619A" w14:textId="0813AD0B">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CB6544">
        <w:rPr>
          <w:rFonts w:ascii="Times New Roman" w:hAnsi="Times New Roman" w:cs="Times New Roman"/>
          <w:bCs/>
          <w:sz w:val="24"/>
          <w:szCs w:val="24"/>
          <w:u w:val="single"/>
        </w:rPr>
        <w:t>Contractual Authorities</w:t>
      </w:r>
      <w:r w:rsidRPr="00CB6544">
        <w:rPr>
          <w:rFonts w:ascii="Times New Roman" w:hAnsi="Times New Roman" w:cs="Times New Roman"/>
          <w:bCs/>
          <w:sz w:val="24"/>
          <w:szCs w:val="24"/>
        </w:rPr>
        <w:t xml:space="preserve"> </w:t>
      </w:r>
      <w:r w:rsidRPr="00CB6544">
        <w:rPr>
          <w:rFonts w:ascii="Times New Roman" w:hAnsi="Times New Roman" w:cs="Times New Roman"/>
          <w:sz w:val="24"/>
          <w:szCs w:val="24"/>
        </w:rPr>
        <w:t xml:space="preserve">means the terms and conditions of this Agreement, </w:t>
      </w:r>
      <w:r w:rsidRPr="00CB6544" w:rsidR="006C1C09">
        <w:rPr>
          <w:rFonts w:ascii="Times New Roman" w:hAnsi="Times New Roman" w:cs="Times New Roman"/>
          <w:sz w:val="24"/>
          <w:szCs w:val="24"/>
        </w:rPr>
        <w:t>together with the</w:t>
      </w:r>
      <w:r w:rsidRPr="00CB6544">
        <w:rPr>
          <w:rFonts w:ascii="Times New Roman" w:hAnsi="Times New Roman" w:cs="Times New Roman"/>
          <w:sz w:val="24"/>
          <w:szCs w:val="24"/>
        </w:rPr>
        <w:t xml:space="preserve"> </w:t>
      </w:r>
      <w:r w:rsidRPr="00CB6544" w:rsidR="00F60CDA">
        <w:rPr>
          <w:rFonts w:ascii="Times New Roman" w:hAnsi="Times New Roman" w:cs="Times New Roman"/>
          <w:sz w:val="24"/>
          <w:szCs w:val="24"/>
        </w:rPr>
        <w:t>Standards</w:t>
      </w:r>
      <w:r w:rsidRPr="00CB6544">
        <w:rPr>
          <w:rFonts w:ascii="Times New Roman" w:hAnsi="Times New Roman" w:cs="Times New Roman"/>
          <w:sz w:val="24"/>
          <w:szCs w:val="24"/>
        </w:rPr>
        <w:t xml:space="preserve">, </w:t>
      </w:r>
      <w:r w:rsidRPr="00CB6544" w:rsidR="006C1C09">
        <w:rPr>
          <w:rFonts w:ascii="Times New Roman" w:hAnsi="Times New Roman" w:cs="Times New Roman"/>
          <w:sz w:val="24"/>
          <w:szCs w:val="24"/>
        </w:rPr>
        <w:t xml:space="preserve">which are incorporated herein by reference as if fully set forth, </w:t>
      </w:r>
      <w:r w:rsidRPr="00CB6544">
        <w:rPr>
          <w:rFonts w:ascii="Times New Roman" w:hAnsi="Times New Roman" w:cs="Times New Roman"/>
          <w:sz w:val="24"/>
          <w:szCs w:val="24"/>
        </w:rPr>
        <w:t>as the</w:t>
      </w:r>
      <w:r w:rsidRPr="00CB6544" w:rsidR="00777198">
        <w:rPr>
          <w:rFonts w:ascii="Times New Roman" w:hAnsi="Times New Roman" w:cs="Times New Roman"/>
          <w:sz w:val="24"/>
          <w:szCs w:val="24"/>
        </w:rPr>
        <w:t>y</w:t>
      </w:r>
      <w:r w:rsidRPr="00CB6544">
        <w:rPr>
          <w:rFonts w:ascii="Times New Roman" w:hAnsi="Times New Roman" w:cs="Times New Roman"/>
          <w:sz w:val="24"/>
          <w:szCs w:val="24"/>
        </w:rPr>
        <w:t xml:space="preserve"> ma</w:t>
      </w:r>
      <w:r w:rsidRPr="00CB6544" w:rsidR="00620202">
        <w:rPr>
          <w:rFonts w:ascii="Times New Roman" w:hAnsi="Times New Roman" w:cs="Times New Roman"/>
          <w:sz w:val="24"/>
          <w:szCs w:val="24"/>
        </w:rPr>
        <w:t>y be amended from time to time.</w:t>
      </w:r>
    </w:p>
    <w:p w:rsidRPr="00CB6544" w:rsidR="00036001" w:rsidP="00CB6544" w:rsidRDefault="00036001" w14:paraId="41FC7B8F" w14:textId="78FA345C">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CB6544">
        <w:rPr>
          <w:rFonts w:ascii="Times New Roman" w:hAnsi="Times New Roman" w:cs="Times New Roman"/>
          <w:bCs/>
          <w:sz w:val="24"/>
          <w:szCs w:val="24"/>
          <w:u w:val="single"/>
        </w:rPr>
        <w:t>Eligible Pole</w:t>
      </w:r>
      <w:r w:rsidRPr="00CB6544">
        <w:rPr>
          <w:rFonts w:ascii="Times New Roman" w:hAnsi="Times New Roman" w:cs="Times New Roman"/>
          <w:bCs/>
          <w:sz w:val="24"/>
          <w:szCs w:val="24"/>
        </w:rPr>
        <w:t xml:space="preserve"> means a </w:t>
      </w:r>
      <w:r w:rsidR="00114C63">
        <w:rPr>
          <w:rFonts w:ascii="Times New Roman" w:hAnsi="Times New Roman" w:cs="Times New Roman"/>
          <w:bCs/>
          <w:sz w:val="24"/>
          <w:szCs w:val="24"/>
        </w:rPr>
        <w:t xml:space="preserve">Utility </w:t>
      </w:r>
      <w:r w:rsidRPr="00CB6544">
        <w:rPr>
          <w:rFonts w:ascii="Times New Roman" w:hAnsi="Times New Roman" w:cs="Times New Roman"/>
          <w:bCs/>
          <w:sz w:val="24"/>
          <w:szCs w:val="24"/>
        </w:rPr>
        <w:t>Pole or a Non-Decorative Streetlight Pole.</w:t>
      </w:r>
    </w:p>
    <w:p w:rsidRPr="00632481" w:rsidR="00A5013D" w:rsidP="00632481" w:rsidRDefault="006A791E" w14:paraId="58733963" w14:textId="02743EF0">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CB6544">
        <w:rPr>
          <w:rFonts w:ascii="Times New Roman" w:hAnsi="Times New Roman" w:cs="Times New Roman"/>
          <w:sz w:val="24"/>
          <w:szCs w:val="24"/>
          <w:u w:val="single"/>
        </w:rPr>
        <w:t>Licensee</w:t>
      </w:r>
      <w:r w:rsidRPr="00CB6544">
        <w:rPr>
          <w:rFonts w:ascii="Times New Roman" w:hAnsi="Times New Roman" w:cs="Times New Roman"/>
          <w:sz w:val="24"/>
          <w:szCs w:val="24"/>
        </w:rPr>
        <w:t xml:space="preserve"> means </w:t>
      </w:r>
      <w:r w:rsidRPr="00BA5CE2" w:rsidR="00BA5CE2">
        <w:rPr>
          <w:rFonts w:ascii="Times New Roman" w:hAnsi="Times New Roman" w:cs="Times New Roman"/>
          <w:sz w:val="24"/>
          <w:szCs w:val="24"/>
          <w:highlight w:val="yellow"/>
        </w:rPr>
        <w:t>[Company Name]</w:t>
      </w:r>
      <w:r w:rsidRPr="00CB6544">
        <w:rPr>
          <w:rFonts w:ascii="Times New Roman" w:hAnsi="Times New Roman" w:cs="Times New Roman"/>
          <w:sz w:val="24"/>
          <w:szCs w:val="24"/>
        </w:rPr>
        <w:t xml:space="preserve"> and its authorized successors and assignees. </w:t>
      </w:r>
    </w:p>
    <w:p w:rsidRPr="00D809FB" w:rsidR="00A5013D" w:rsidP="00632481" w:rsidRDefault="006A791E" w14:paraId="1A708822" w14:textId="77777777">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632481">
        <w:rPr>
          <w:rFonts w:ascii="Times New Roman" w:hAnsi="Times New Roman" w:cs="Times New Roman"/>
          <w:sz w:val="24"/>
          <w:szCs w:val="24"/>
          <w:u w:val="single"/>
        </w:rPr>
        <w:t>Licensee’s Facilities</w:t>
      </w:r>
      <w:r w:rsidRPr="00632481">
        <w:rPr>
          <w:rFonts w:ascii="Times New Roman" w:hAnsi="Times New Roman" w:cs="Times New Roman"/>
          <w:sz w:val="24"/>
          <w:szCs w:val="24"/>
        </w:rPr>
        <w:t xml:space="preserve"> means the </w:t>
      </w:r>
      <w:r w:rsidRPr="00632481" w:rsidR="00376B9C">
        <w:rPr>
          <w:rFonts w:ascii="Times New Roman" w:hAnsi="Times New Roman" w:cs="Times New Roman"/>
          <w:sz w:val="24"/>
          <w:szCs w:val="24"/>
        </w:rPr>
        <w:t xml:space="preserve">Attachments, </w:t>
      </w:r>
      <w:r w:rsidRPr="00632481" w:rsidR="007E73B2">
        <w:rPr>
          <w:rFonts w:ascii="Times New Roman" w:hAnsi="Times New Roman" w:cs="Times New Roman"/>
          <w:sz w:val="24"/>
          <w:szCs w:val="24"/>
        </w:rPr>
        <w:t>Communications Facilities</w:t>
      </w:r>
      <w:r w:rsidRPr="00632481" w:rsidR="00376B9C">
        <w:rPr>
          <w:rFonts w:ascii="Times New Roman" w:hAnsi="Times New Roman" w:cs="Times New Roman"/>
          <w:sz w:val="24"/>
          <w:szCs w:val="24"/>
        </w:rPr>
        <w:t>,</w:t>
      </w:r>
      <w:r w:rsidRPr="00632481" w:rsidR="007E73B2">
        <w:rPr>
          <w:rFonts w:ascii="Times New Roman" w:hAnsi="Times New Roman" w:cs="Times New Roman"/>
          <w:sz w:val="24"/>
          <w:szCs w:val="24"/>
        </w:rPr>
        <w:t xml:space="preserve"> or </w:t>
      </w:r>
      <w:r w:rsidRPr="00632481" w:rsidR="00531EEF">
        <w:rPr>
          <w:rFonts w:ascii="Times New Roman" w:hAnsi="Times New Roman" w:cs="Times New Roman"/>
          <w:sz w:val="24"/>
          <w:szCs w:val="24"/>
        </w:rPr>
        <w:t>Network Nodes</w:t>
      </w:r>
      <w:r w:rsidRPr="00632481">
        <w:rPr>
          <w:rFonts w:ascii="Times New Roman" w:hAnsi="Times New Roman" w:cs="Times New Roman"/>
          <w:sz w:val="24"/>
          <w:szCs w:val="24"/>
        </w:rPr>
        <w:t xml:space="preserve"> </w:t>
      </w:r>
      <w:r w:rsidRPr="00632481" w:rsidR="00EA08EE">
        <w:rPr>
          <w:rFonts w:ascii="Times New Roman" w:hAnsi="Times New Roman" w:cs="Times New Roman"/>
          <w:sz w:val="24"/>
          <w:szCs w:val="24"/>
        </w:rPr>
        <w:t xml:space="preserve">installed, </w:t>
      </w:r>
      <w:r w:rsidRPr="00632481">
        <w:rPr>
          <w:rFonts w:ascii="Times New Roman" w:hAnsi="Times New Roman" w:cs="Times New Roman"/>
          <w:sz w:val="24"/>
          <w:szCs w:val="24"/>
        </w:rPr>
        <w:t>owned</w:t>
      </w:r>
      <w:r w:rsidRPr="00632481" w:rsidR="00957EAF">
        <w:rPr>
          <w:rFonts w:ascii="Times New Roman" w:hAnsi="Times New Roman" w:cs="Times New Roman"/>
          <w:sz w:val="24"/>
          <w:szCs w:val="24"/>
        </w:rPr>
        <w:t>, leased, licensed</w:t>
      </w:r>
      <w:r w:rsidRPr="00632481" w:rsidR="00EA08EE">
        <w:rPr>
          <w:rFonts w:ascii="Times New Roman" w:hAnsi="Times New Roman" w:cs="Times New Roman"/>
          <w:sz w:val="24"/>
          <w:szCs w:val="24"/>
        </w:rPr>
        <w:t>, used, or operated</w:t>
      </w:r>
      <w:r w:rsidRPr="00632481">
        <w:rPr>
          <w:rFonts w:ascii="Times New Roman" w:hAnsi="Times New Roman" w:cs="Times New Roman"/>
          <w:sz w:val="24"/>
          <w:szCs w:val="24"/>
        </w:rPr>
        <w:t xml:space="preserve"> by Licensee. </w:t>
      </w:r>
    </w:p>
    <w:p w:rsidRPr="00632481" w:rsidR="00D809FB" w:rsidP="00632481" w:rsidRDefault="00A5013D" w14:paraId="4040EF92" w14:textId="77777777">
      <w:pPr>
        <w:pStyle w:val="ListParagraph"/>
        <w:numPr>
          <w:ilvl w:val="2"/>
          <w:numId w:val="1"/>
        </w:numPr>
        <w:spacing w:after="120" w:line="240" w:lineRule="auto"/>
        <w:ind w:left="2160" w:hanging="720"/>
        <w:contextualSpacing w:val="0"/>
        <w:jc w:val="both"/>
        <w:rPr>
          <w:rFonts w:ascii="Times New Roman" w:hAnsi="Times New Roman" w:eastAsia="Times New Roman" w:cs="Times New Roman"/>
          <w:sz w:val="24"/>
          <w:szCs w:val="24"/>
        </w:rPr>
      </w:pPr>
      <w:r w:rsidRPr="00632481">
        <w:rPr>
          <w:rFonts w:ascii="Times New Roman" w:hAnsi="Times New Roman" w:cs="Times New Roman"/>
          <w:sz w:val="24"/>
          <w:szCs w:val="24"/>
          <w:u w:val="single"/>
        </w:rPr>
        <w:t>Micro Network Node</w:t>
      </w:r>
      <w:r w:rsidRPr="00632481">
        <w:rPr>
          <w:rFonts w:ascii="Times New Roman" w:hAnsi="Times New Roman" w:cs="Times New Roman"/>
          <w:sz w:val="24"/>
          <w:szCs w:val="24"/>
        </w:rPr>
        <w:t xml:space="preserve"> means a Network Node that is not larger in dimension than 24 inches in length, 15 inches in width, and 12 inches in height, and that has an exterior antenna, if any, not longer than 11 inches.</w:t>
      </w:r>
    </w:p>
    <w:p w:rsidRPr="00632481" w:rsidR="00D809FB" w:rsidP="00632481" w:rsidRDefault="00D809FB" w14:paraId="2314BBB5" w14:textId="65747888">
      <w:pPr>
        <w:pStyle w:val="ListParagraph"/>
        <w:numPr>
          <w:ilvl w:val="2"/>
          <w:numId w:val="1"/>
        </w:numPr>
        <w:spacing w:after="120" w:line="240" w:lineRule="auto"/>
        <w:ind w:left="2160" w:hanging="720"/>
        <w:contextualSpacing w:val="0"/>
        <w:jc w:val="both"/>
        <w:rPr>
          <w:rFonts w:ascii="Times New Roman" w:hAnsi="Times New Roman" w:eastAsia="Times New Roman" w:cs="Times New Roman"/>
          <w:sz w:val="24"/>
          <w:szCs w:val="24"/>
        </w:rPr>
      </w:pPr>
      <w:r w:rsidRPr="00632481">
        <w:rPr>
          <w:rFonts w:ascii="Times New Roman" w:hAnsi="Times New Roman" w:cs="Times New Roman"/>
          <w:sz w:val="24"/>
          <w:szCs w:val="24"/>
          <w:u w:val="single"/>
        </w:rPr>
        <w:lastRenderedPageBreak/>
        <w:t>Network Node</w:t>
      </w:r>
      <w:r w:rsidRPr="00632481">
        <w:rPr>
          <w:rFonts w:ascii="Times New Roman" w:hAnsi="Times New Roman" w:cs="Times New Roman"/>
          <w:sz w:val="24"/>
          <w:szCs w:val="24"/>
        </w:rPr>
        <w:t xml:space="preserve">, also known as </w:t>
      </w:r>
      <w:r w:rsidRPr="00632481">
        <w:rPr>
          <w:rFonts w:ascii="Times New Roman" w:hAnsi="Times New Roman" w:cs="Times New Roman"/>
          <w:sz w:val="24"/>
          <w:szCs w:val="24"/>
          <w:u w:val="single"/>
        </w:rPr>
        <w:t>Wireless Installation</w:t>
      </w:r>
      <w:r w:rsidRPr="00632481">
        <w:rPr>
          <w:rFonts w:ascii="Times New Roman" w:hAnsi="Times New Roman" w:cs="Times New Roman"/>
          <w:sz w:val="24"/>
          <w:szCs w:val="24"/>
        </w:rPr>
        <w:t xml:space="preserve"> for purposes of these Standards, means equipment at a fixed location that enables the provision of wireless communications between user equipment and a communications network.  The term:</w:t>
      </w:r>
    </w:p>
    <w:p w:rsidRPr="00D809FB" w:rsidR="00D809FB" w:rsidP="00D809FB" w:rsidRDefault="00D809FB" w14:paraId="6D71CC1E" w14:textId="77777777">
      <w:pPr>
        <w:pStyle w:val="BodyText"/>
        <w:spacing w:after="120"/>
        <w:ind w:left="2160"/>
        <w:jc w:val="both"/>
        <w:rPr>
          <w:rFonts w:cs="Times New Roman"/>
        </w:rPr>
      </w:pPr>
      <w:r w:rsidRPr="00D809FB">
        <w:rPr>
          <w:rFonts w:cs="Times New Roman"/>
        </w:rPr>
        <w:t>(a) includes:</w:t>
      </w:r>
    </w:p>
    <w:p w:rsidRPr="00D809FB" w:rsidR="00D809FB" w:rsidP="00D809FB" w:rsidRDefault="00D809FB" w14:paraId="41B09209" w14:textId="77777777">
      <w:pPr>
        <w:pStyle w:val="BodyText"/>
        <w:numPr>
          <w:ilvl w:val="2"/>
          <w:numId w:val="23"/>
        </w:numPr>
        <w:pBdr>
          <w:top w:val="none" w:color="auto" w:sz="0" w:space="0"/>
          <w:left w:val="none" w:color="auto" w:sz="0" w:space="0"/>
          <w:bottom w:val="none" w:color="auto" w:sz="0" w:space="0"/>
          <w:right w:val="none" w:color="auto" w:sz="0" w:space="0"/>
          <w:between w:val="none" w:color="auto" w:sz="0" w:space="0"/>
          <w:bar w:val="none" w:color="auto" w:sz="0"/>
        </w:pBdr>
        <w:spacing w:after="120"/>
        <w:ind w:left="3240" w:hanging="360"/>
        <w:jc w:val="both"/>
        <w:rPr>
          <w:rFonts w:cs="Times New Roman"/>
        </w:rPr>
      </w:pPr>
      <w:r w:rsidRPr="00D809FB">
        <w:rPr>
          <w:rFonts w:cs="Times New Roman"/>
        </w:rPr>
        <w:t>equipment associated with wireless communications;</w:t>
      </w:r>
    </w:p>
    <w:p w:rsidRPr="009E4B42" w:rsidR="00D809FB" w:rsidP="00D809FB" w:rsidRDefault="00D809FB" w14:paraId="2DDF35EB" w14:textId="77777777">
      <w:pPr>
        <w:pStyle w:val="BodyText"/>
        <w:numPr>
          <w:ilvl w:val="2"/>
          <w:numId w:val="23"/>
        </w:numPr>
        <w:pBdr>
          <w:top w:val="none" w:color="auto" w:sz="0" w:space="0"/>
          <w:left w:val="none" w:color="auto" w:sz="0" w:space="0"/>
          <w:bottom w:val="none" w:color="auto" w:sz="0" w:space="0"/>
          <w:right w:val="none" w:color="auto" w:sz="0" w:space="0"/>
          <w:between w:val="none" w:color="auto" w:sz="0" w:space="0"/>
          <w:bar w:val="none" w:color="auto" w:sz="0"/>
        </w:pBdr>
        <w:spacing w:after="120"/>
        <w:ind w:left="3240" w:hanging="360"/>
        <w:jc w:val="both"/>
        <w:rPr>
          <w:rFonts w:cs="Times New Roman"/>
        </w:rPr>
      </w:pPr>
      <w:r w:rsidRPr="00D809FB">
        <w:rPr>
          <w:rFonts w:cs="Times New Roman"/>
        </w:rPr>
        <w:t>a radio transceiver, an Antenna, a battery-only backup power supply, and comparable</w:t>
      </w:r>
      <w:r w:rsidRPr="009E4B42">
        <w:rPr>
          <w:rFonts w:cs="Times New Roman"/>
        </w:rPr>
        <w:t xml:space="preserve"> equipment, regardless of technological configuration; and</w:t>
      </w:r>
    </w:p>
    <w:p w:rsidRPr="009E4B42" w:rsidR="00D809FB" w:rsidP="00D809FB" w:rsidRDefault="00D809FB" w14:paraId="67243942" w14:textId="77777777">
      <w:pPr>
        <w:pStyle w:val="BodyText"/>
        <w:numPr>
          <w:ilvl w:val="2"/>
          <w:numId w:val="23"/>
        </w:numPr>
        <w:pBdr>
          <w:top w:val="none" w:color="auto" w:sz="0" w:space="0"/>
          <w:left w:val="none" w:color="auto" w:sz="0" w:space="0"/>
          <w:bottom w:val="none" w:color="auto" w:sz="0" w:space="0"/>
          <w:right w:val="none" w:color="auto" w:sz="0" w:space="0"/>
          <w:between w:val="none" w:color="auto" w:sz="0" w:space="0"/>
          <w:bar w:val="none" w:color="auto" w:sz="0"/>
        </w:pBdr>
        <w:spacing w:after="120"/>
        <w:ind w:left="3240" w:hanging="360"/>
        <w:jc w:val="both"/>
        <w:rPr>
          <w:rFonts w:cs="Times New Roman"/>
        </w:rPr>
      </w:pPr>
      <w:r w:rsidRPr="009E4B42">
        <w:rPr>
          <w:rFonts w:cs="Times New Roman"/>
        </w:rPr>
        <w:t>coaxial or fiber-optic cable that is immediately adjacent to and directly associated with a particular collocation; and</w:t>
      </w:r>
    </w:p>
    <w:p w:rsidRPr="009E4B42" w:rsidR="00D809FB" w:rsidP="00D809FB" w:rsidRDefault="00D809FB" w14:paraId="73B57E5A" w14:textId="77777777">
      <w:pPr>
        <w:pStyle w:val="BodyText"/>
        <w:spacing w:after="120"/>
        <w:ind w:left="2160"/>
        <w:jc w:val="both"/>
        <w:rPr>
          <w:rFonts w:cs="Times New Roman"/>
        </w:rPr>
      </w:pPr>
      <w:r w:rsidRPr="009E4B42">
        <w:rPr>
          <w:rFonts w:cs="Times New Roman"/>
        </w:rPr>
        <w:t>(b) does not include:</w:t>
      </w:r>
    </w:p>
    <w:p w:rsidRPr="009E4B42" w:rsidR="00D809FB" w:rsidP="00D809FB" w:rsidRDefault="00D809FB" w14:paraId="14BD39AF" w14:textId="77777777">
      <w:pPr>
        <w:pStyle w:val="BodyText"/>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spacing w:after="120"/>
        <w:ind w:left="3240"/>
        <w:jc w:val="both"/>
        <w:rPr>
          <w:rFonts w:cs="Times New Roman"/>
        </w:rPr>
      </w:pPr>
      <w:r w:rsidRPr="009E4B42">
        <w:rPr>
          <w:rFonts w:cs="Times New Roman"/>
        </w:rPr>
        <w:t>an electric generator;</w:t>
      </w:r>
    </w:p>
    <w:p w:rsidRPr="009E4B42" w:rsidR="00D809FB" w:rsidP="00D809FB" w:rsidRDefault="00D809FB" w14:paraId="3A5AB322" w14:textId="77777777">
      <w:pPr>
        <w:pStyle w:val="BodyText"/>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spacing w:after="120"/>
        <w:ind w:left="3240"/>
        <w:jc w:val="both"/>
        <w:rPr>
          <w:rFonts w:cs="Times New Roman"/>
        </w:rPr>
      </w:pPr>
      <w:r w:rsidRPr="009E4B42">
        <w:rPr>
          <w:rFonts w:cs="Times New Roman"/>
        </w:rPr>
        <w:t>a Pole; or</w:t>
      </w:r>
    </w:p>
    <w:p w:rsidRPr="00D809FB" w:rsidR="00620202" w:rsidP="00632481" w:rsidRDefault="00D809FB" w14:paraId="74FA70B7" w14:textId="52C9443F">
      <w:pPr>
        <w:pStyle w:val="BodyText"/>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spacing w:after="120"/>
        <w:ind w:left="3240"/>
        <w:jc w:val="both"/>
        <w:rPr>
          <w:rFonts w:cs="Times New Roman"/>
        </w:rPr>
      </w:pPr>
      <w:r w:rsidRPr="009E4B42">
        <w:rPr>
          <w:rFonts w:cs="Times New Roman"/>
        </w:rPr>
        <w:t>a Macro Tower.</w:t>
      </w:r>
    </w:p>
    <w:p w:rsidRPr="00632481" w:rsidR="00D809FB" w:rsidP="00A5013D" w:rsidRDefault="00CB6544" w14:paraId="0019A58A" w14:textId="5FA9F356">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CB6544">
        <w:rPr>
          <w:rFonts w:ascii="Times New Roman" w:hAnsi="Times New Roman" w:eastAsia="Times New Roman" w:cs="Times New Roman"/>
          <w:bCs/>
          <w:sz w:val="24"/>
          <w:szCs w:val="24"/>
          <w:u w:val="single"/>
        </w:rPr>
        <w:t>Network Node Fee</w:t>
      </w:r>
      <w:r w:rsidRPr="00CB6544">
        <w:rPr>
          <w:rFonts w:ascii="Times New Roman" w:hAnsi="Times New Roman" w:eastAsia="Times New Roman" w:cs="Times New Roman"/>
          <w:bCs/>
          <w:sz w:val="24"/>
          <w:szCs w:val="24"/>
          <w:u w:color="000000"/>
        </w:rPr>
        <w:t xml:space="preserve"> </w:t>
      </w:r>
      <w:r w:rsidRPr="00CB6544">
        <w:rPr>
          <w:rFonts w:ascii="Times New Roman" w:hAnsi="Times New Roman" w:eastAsia="Times New Roman" w:cs="Times New Roman"/>
          <w:sz w:val="24"/>
          <w:szCs w:val="24"/>
        </w:rPr>
        <w:t xml:space="preserve">means </w:t>
      </w:r>
      <w:r w:rsidRPr="00CB6544">
        <w:rPr>
          <w:rFonts w:ascii="Times New Roman" w:hAnsi="Times New Roman" w:cs="Times New Roman"/>
          <w:sz w:val="24"/>
          <w:szCs w:val="24"/>
        </w:rPr>
        <w:t>the</w:t>
      </w:r>
      <w:r w:rsidRPr="00CB6544">
        <w:rPr>
          <w:rFonts w:ascii="Times New Roman" w:hAnsi="Times New Roman" w:eastAsia="Times New Roman" w:cs="Times New Roman"/>
          <w:sz w:val="24"/>
          <w:szCs w:val="24"/>
        </w:rPr>
        <w:t xml:space="preserve"> total annual rental payment assessed by BTU to each Licensee that owns Network Nodes installed on </w:t>
      </w:r>
      <w:r w:rsidR="00A27E6D">
        <w:rPr>
          <w:rFonts w:ascii="Times New Roman" w:hAnsi="Times New Roman" w:eastAsia="Times New Roman" w:cs="Times New Roman"/>
          <w:sz w:val="24"/>
          <w:szCs w:val="24"/>
        </w:rPr>
        <w:t xml:space="preserve">BTU’s </w:t>
      </w:r>
      <w:r w:rsidRPr="00CB6544">
        <w:rPr>
          <w:rFonts w:ascii="Times New Roman" w:hAnsi="Times New Roman" w:eastAsia="Times New Roman" w:cs="Times New Roman"/>
          <w:sz w:val="24"/>
          <w:szCs w:val="24"/>
        </w:rPr>
        <w:t xml:space="preserve">Eligible Poles determined by multiplying the [Attachment Rate] x [total number of pole-feet occupied by </w:t>
      </w:r>
      <w:r w:rsidR="002D3D8E">
        <w:rPr>
          <w:rFonts w:ascii="Times New Roman" w:hAnsi="Times New Roman" w:eastAsia="Times New Roman" w:cs="Times New Roman"/>
          <w:sz w:val="24"/>
          <w:szCs w:val="24"/>
        </w:rPr>
        <w:t>the</w:t>
      </w:r>
      <w:r w:rsidRPr="00CB6544">
        <w:rPr>
          <w:rFonts w:ascii="Times New Roman" w:hAnsi="Times New Roman" w:eastAsia="Times New Roman" w:cs="Times New Roman"/>
          <w:sz w:val="24"/>
          <w:szCs w:val="24"/>
        </w:rPr>
        <w:t xml:space="preserve"> Network Provider’s Network Nodes].</w:t>
      </w:r>
      <w:r w:rsidRPr="00A5013D" w:rsidR="00A5013D">
        <w:rPr>
          <w:rFonts w:ascii="Times New Roman" w:hAnsi="Times New Roman" w:cs="Times New Roman"/>
          <w:sz w:val="24"/>
          <w:szCs w:val="24"/>
          <w:u w:val="single"/>
        </w:rPr>
        <w:t xml:space="preserve"> </w:t>
      </w:r>
    </w:p>
    <w:p w:rsidRPr="00632481" w:rsidR="00A5013D" w:rsidP="00A5013D" w:rsidRDefault="00D809FB" w14:paraId="0586871C" w14:textId="0672E075">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5E6EFE">
        <w:rPr>
          <w:rFonts w:ascii="Times New Roman" w:hAnsi="Times New Roman" w:cs="Times New Roman"/>
          <w:sz w:val="24"/>
          <w:szCs w:val="24"/>
          <w:u w:val="single"/>
        </w:rPr>
        <w:t>Non-decorative Streetlight Pole</w:t>
      </w:r>
      <w:r w:rsidRPr="005E6EFE">
        <w:rPr>
          <w:rFonts w:ascii="Times New Roman" w:hAnsi="Times New Roman" w:cs="Times New Roman"/>
          <w:sz w:val="24"/>
          <w:szCs w:val="24"/>
        </w:rPr>
        <w:t xml:space="preserve"> shall mean a BTU-owned Streetlight Pole that is not a Decorative Streetlight Pole.</w:t>
      </w:r>
    </w:p>
    <w:p w:rsidRPr="00D809FB" w:rsidR="00CB6544" w:rsidP="00A5013D" w:rsidRDefault="00685AED" w14:paraId="56EC7762" w14:textId="66C48623">
      <w:pPr>
        <w:pStyle w:val="ListParagraph"/>
        <w:numPr>
          <w:ilvl w:val="2"/>
          <w:numId w:val="1"/>
        </w:numPr>
        <w:spacing w:after="120" w:line="240" w:lineRule="auto"/>
        <w:ind w:left="2160" w:hanging="720"/>
        <w:contextualSpacing w:val="0"/>
        <w:jc w:val="both"/>
        <w:rPr>
          <w:rFonts w:ascii="Times New Roman" w:hAnsi="Times New Roman" w:eastAsia="Times New Roman" w:cs="Times New Roman"/>
          <w:sz w:val="24"/>
          <w:szCs w:val="24"/>
        </w:rPr>
      </w:pPr>
      <w:r>
        <w:rPr>
          <w:rFonts w:ascii="Times New Roman" w:hAnsi="Times New Roman" w:cs="Times New Roman"/>
          <w:sz w:val="24"/>
          <w:szCs w:val="24"/>
          <w:u w:val="single"/>
        </w:rPr>
        <w:t>O</w:t>
      </w:r>
      <w:r w:rsidR="00A27E6D">
        <w:rPr>
          <w:rFonts w:ascii="Times New Roman" w:hAnsi="Times New Roman" w:cs="Times New Roman"/>
          <w:sz w:val="24"/>
          <w:szCs w:val="24"/>
          <w:u w:val="single"/>
        </w:rPr>
        <w:t>th</w:t>
      </w:r>
      <w:r>
        <w:rPr>
          <w:rFonts w:ascii="Times New Roman" w:hAnsi="Times New Roman" w:cs="Times New Roman"/>
          <w:sz w:val="24"/>
          <w:szCs w:val="24"/>
          <w:u w:val="single"/>
        </w:rPr>
        <w:t>er Licensee</w:t>
      </w:r>
      <w:r w:rsidRPr="002A67D8" w:rsidR="00A5013D">
        <w:rPr>
          <w:rFonts w:ascii="Times New Roman" w:hAnsi="Times New Roman" w:cs="Times New Roman"/>
          <w:sz w:val="24"/>
          <w:szCs w:val="24"/>
        </w:rPr>
        <w:t xml:space="preserve"> means any entity, other than Licensee, to which </w:t>
      </w:r>
      <w:r w:rsidRPr="00CB0364" w:rsidR="00A5013D">
        <w:rPr>
          <w:rFonts w:ascii="Times New Roman" w:hAnsi="Times New Roman" w:cs="Times New Roman"/>
          <w:sz w:val="24"/>
          <w:szCs w:val="24"/>
        </w:rPr>
        <w:t xml:space="preserve">BTU has extended, or in the future extends, a license agreement to attach facilities to </w:t>
      </w:r>
      <w:r w:rsidR="00A27E6D">
        <w:rPr>
          <w:rFonts w:ascii="Times New Roman" w:hAnsi="Times New Roman" w:cs="Times New Roman"/>
          <w:sz w:val="24"/>
          <w:szCs w:val="24"/>
        </w:rPr>
        <w:t xml:space="preserve">BTU’s </w:t>
      </w:r>
      <w:r w:rsidRPr="00D809FB" w:rsidR="00A5013D">
        <w:rPr>
          <w:rFonts w:ascii="Times New Roman" w:hAnsi="Times New Roman" w:cs="Times New Roman"/>
          <w:sz w:val="24"/>
          <w:szCs w:val="24"/>
        </w:rPr>
        <w:t xml:space="preserve">Eligible Poles subject to the Standards, or an entity the license agreement of which has been terminated or expires, and the existing Attachments or Network Nodes of which at the time of contract termination or expiration become subject to the Standards. </w:t>
      </w:r>
    </w:p>
    <w:p w:rsidRPr="00CB6544" w:rsidR="00CB6544" w:rsidP="00CB6544" w:rsidRDefault="00CB6544" w14:paraId="06FC0C5E" w14:textId="77777777">
      <w:pPr>
        <w:pStyle w:val="ListParagraph"/>
        <w:numPr>
          <w:ilvl w:val="2"/>
          <w:numId w:val="1"/>
        </w:numPr>
        <w:spacing w:after="120" w:line="240" w:lineRule="auto"/>
        <w:ind w:left="2160" w:hanging="720"/>
        <w:contextualSpacing w:val="0"/>
        <w:jc w:val="both"/>
        <w:rPr>
          <w:rFonts w:ascii="Times New Roman" w:hAnsi="Times New Roman" w:eastAsia="Times New Roman" w:cs="Times New Roman"/>
          <w:sz w:val="24"/>
          <w:szCs w:val="24"/>
        </w:rPr>
      </w:pPr>
      <w:r w:rsidRPr="00CB6544">
        <w:rPr>
          <w:rFonts w:ascii="Times New Roman" w:hAnsi="Times New Roman" w:cs="Times New Roman"/>
          <w:sz w:val="24"/>
          <w:szCs w:val="24"/>
          <w:u w:val="single"/>
        </w:rPr>
        <w:t>Pole Attachment Fee</w:t>
      </w:r>
      <w:r w:rsidRPr="00CB6544">
        <w:rPr>
          <w:rFonts w:ascii="Times New Roman" w:hAnsi="Times New Roman" w:cs="Times New Roman"/>
          <w:sz w:val="24"/>
          <w:szCs w:val="24"/>
          <w:u w:color="000000"/>
        </w:rPr>
        <w:t xml:space="preserve"> </w:t>
      </w:r>
      <w:r w:rsidRPr="00CB6544">
        <w:rPr>
          <w:rFonts w:ascii="Times New Roman" w:hAnsi="Times New Roman" w:cs="Times New Roman"/>
          <w:sz w:val="24"/>
          <w:szCs w:val="24"/>
        </w:rPr>
        <w:t>means the total annual rental payment assessed by BTU to each Licensee determined by multiplying [Attachment Rate] x [total number of Utility Pole feet occupied or required by permitted Attachments for the Licensee].</w:t>
      </w:r>
    </w:p>
    <w:p w:rsidR="00B746E2" w:rsidP="00B746E2" w:rsidRDefault="006A791E" w14:paraId="1052FB62" w14:textId="77777777">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CB6544">
        <w:rPr>
          <w:rFonts w:ascii="Times New Roman" w:hAnsi="Times New Roman" w:cs="Times New Roman"/>
          <w:sz w:val="24"/>
          <w:szCs w:val="24"/>
          <w:u w:val="single"/>
        </w:rPr>
        <w:t>Private Network</w:t>
      </w:r>
      <w:r w:rsidRPr="00CB6544">
        <w:rPr>
          <w:rFonts w:ascii="Times New Roman" w:hAnsi="Times New Roman" w:cs="Times New Roman"/>
          <w:sz w:val="24"/>
          <w:szCs w:val="24"/>
        </w:rPr>
        <w:t xml:space="preserve"> means a network constructed by a private or public entity, such as a school, a university, or a unit of local government, used solely for non-commercial communications purposes. </w:t>
      </w:r>
    </w:p>
    <w:p w:rsidRPr="00632481" w:rsidR="00620202" w:rsidP="00B746E2" w:rsidRDefault="00B746E2" w14:paraId="3D8CB77E" w14:textId="5A82A110">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CB6544">
        <w:rPr>
          <w:rFonts w:ascii="Times New Roman" w:hAnsi="Times New Roman" w:cs="Times New Roman"/>
          <w:sz w:val="24"/>
          <w:szCs w:val="24"/>
          <w:u w:val="single"/>
        </w:rPr>
        <w:t>Standards</w:t>
      </w:r>
      <w:r w:rsidRPr="00CB6544">
        <w:rPr>
          <w:rFonts w:ascii="Times New Roman" w:hAnsi="Times New Roman" w:cs="Times New Roman"/>
          <w:sz w:val="24"/>
          <w:szCs w:val="24"/>
        </w:rPr>
        <w:t xml:space="preserve"> means BTU’s Pole Attachment and Wireless Installation Standards</w:t>
      </w:r>
      <w:r w:rsidRPr="00CB6544" w:rsidDel="00D838F7">
        <w:rPr>
          <w:rFonts w:ascii="Times New Roman" w:hAnsi="Times New Roman" w:cs="Times New Roman"/>
          <w:sz w:val="24"/>
          <w:szCs w:val="24"/>
        </w:rPr>
        <w:t xml:space="preserve"> </w:t>
      </w:r>
      <w:r w:rsidRPr="00CB6544">
        <w:rPr>
          <w:rFonts w:ascii="Times New Roman" w:hAnsi="Times New Roman" w:cs="Times New Roman"/>
          <w:sz w:val="24"/>
          <w:szCs w:val="24"/>
        </w:rPr>
        <w:t xml:space="preserve">with an effective date on or about </w:t>
      </w:r>
      <w:r w:rsidRPr="00CB6544">
        <w:rPr>
          <w:rFonts w:ascii="Times New Roman" w:hAnsi="Times New Roman" w:cs="Times New Roman"/>
          <w:sz w:val="24"/>
          <w:szCs w:val="24"/>
          <w:highlight w:val="yellow"/>
        </w:rPr>
        <w:t>_________, 2018</w:t>
      </w:r>
      <w:r w:rsidRPr="00CB6544">
        <w:rPr>
          <w:rFonts w:ascii="Times New Roman" w:hAnsi="Times New Roman" w:cs="Times New Roman"/>
          <w:sz w:val="24"/>
          <w:szCs w:val="24"/>
        </w:rPr>
        <w:t xml:space="preserve">, and as amended from time to time. </w:t>
      </w:r>
    </w:p>
    <w:p w:rsidRPr="001644E8" w:rsidR="00620202" w:rsidP="00CB6544" w:rsidRDefault="001B03D3" w14:paraId="170D27BF" w14:textId="27ABCEAC">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CB6544">
        <w:rPr>
          <w:rFonts w:ascii="Times New Roman" w:hAnsi="Times New Roman" w:eastAsia="Times New Roman" w:cs="Times New Roman"/>
          <w:sz w:val="24"/>
          <w:szCs w:val="24"/>
          <w:u w:val="single"/>
        </w:rPr>
        <w:t>Unauthorized Attachment</w:t>
      </w:r>
      <w:r w:rsidRPr="00CB6544">
        <w:rPr>
          <w:rFonts w:ascii="Times New Roman" w:hAnsi="Times New Roman" w:eastAsia="Times New Roman" w:cs="Times New Roman"/>
          <w:sz w:val="24"/>
          <w:szCs w:val="24"/>
        </w:rPr>
        <w:t xml:space="preserve"> means any Attachment or Overlash</w:t>
      </w:r>
      <w:r w:rsidR="002D3D8E">
        <w:rPr>
          <w:rFonts w:ascii="Times New Roman" w:hAnsi="Times New Roman" w:eastAsia="Times New Roman" w:cs="Times New Roman"/>
          <w:sz w:val="24"/>
          <w:szCs w:val="24"/>
        </w:rPr>
        <w:t>ing</w:t>
      </w:r>
      <w:r w:rsidRPr="00CB6544">
        <w:rPr>
          <w:rFonts w:ascii="Times New Roman" w:hAnsi="Times New Roman" w:eastAsia="Times New Roman" w:cs="Times New Roman"/>
          <w:sz w:val="24"/>
          <w:szCs w:val="24"/>
        </w:rPr>
        <w:t xml:space="preserve"> of </w:t>
      </w:r>
      <w:r w:rsidRPr="00CB6544" w:rsidR="00532288">
        <w:rPr>
          <w:rFonts w:ascii="Times New Roman" w:hAnsi="Times New Roman" w:eastAsia="Times New Roman" w:cs="Times New Roman"/>
          <w:sz w:val="24"/>
          <w:szCs w:val="24"/>
        </w:rPr>
        <w:t>Licensee</w:t>
      </w:r>
      <w:r w:rsidRPr="00CB6544">
        <w:rPr>
          <w:rFonts w:ascii="Times New Roman" w:hAnsi="Times New Roman" w:eastAsia="Times New Roman" w:cs="Times New Roman"/>
          <w:sz w:val="24"/>
          <w:szCs w:val="24"/>
        </w:rPr>
        <w:t xml:space="preserve"> (a) </w:t>
      </w:r>
      <w:r w:rsidRPr="00CB6544" w:rsidR="00FB53E3">
        <w:rPr>
          <w:rFonts w:ascii="Times New Roman" w:hAnsi="Times New Roman" w:eastAsia="Times New Roman" w:cs="Times New Roman"/>
          <w:sz w:val="24"/>
          <w:szCs w:val="24"/>
        </w:rPr>
        <w:t>that was installed before execution of a</w:t>
      </w:r>
      <w:r w:rsidR="0072638A">
        <w:rPr>
          <w:rFonts w:ascii="Times New Roman" w:hAnsi="Times New Roman" w:eastAsia="Times New Roman" w:cs="Times New Roman"/>
          <w:sz w:val="24"/>
          <w:szCs w:val="24"/>
        </w:rPr>
        <w:t>n</w:t>
      </w:r>
      <w:r w:rsidRPr="00CB6544" w:rsidR="00FB53E3">
        <w:rPr>
          <w:rFonts w:ascii="Times New Roman" w:hAnsi="Times New Roman" w:eastAsia="Times New Roman" w:cs="Times New Roman"/>
          <w:sz w:val="24"/>
          <w:szCs w:val="24"/>
        </w:rPr>
        <w:t xml:space="preserve"> </w:t>
      </w:r>
      <w:r w:rsidRPr="00CB6544" w:rsidR="00FB53E3">
        <w:rPr>
          <w:rFonts w:ascii="Times New Roman" w:hAnsi="Times New Roman" w:cs="Times New Roman"/>
          <w:sz w:val="24"/>
          <w:szCs w:val="24"/>
        </w:rPr>
        <w:t>Agreement or other valid pole attachment license</w:t>
      </w:r>
      <w:r w:rsidRPr="00CB6544" w:rsidR="00F96485">
        <w:rPr>
          <w:rFonts w:ascii="Times New Roman" w:hAnsi="Times New Roman" w:cs="Times New Roman"/>
          <w:sz w:val="24"/>
          <w:szCs w:val="24"/>
        </w:rPr>
        <w:t xml:space="preserve"> agreement</w:t>
      </w:r>
      <w:r w:rsidRPr="00CB6544" w:rsidR="00FB53E3">
        <w:rPr>
          <w:rFonts w:ascii="Times New Roman" w:hAnsi="Times New Roman" w:cs="Times New Roman"/>
          <w:sz w:val="24"/>
          <w:szCs w:val="24"/>
        </w:rPr>
        <w:t xml:space="preserve">; (b) that was installed after </w:t>
      </w:r>
      <w:r w:rsidRPr="00CB6544" w:rsidR="00FB53E3">
        <w:rPr>
          <w:rFonts w:ascii="Times New Roman" w:hAnsi="Times New Roman" w:cs="Times New Roman"/>
          <w:sz w:val="24"/>
          <w:szCs w:val="24"/>
        </w:rPr>
        <w:lastRenderedPageBreak/>
        <w:t>termination or expiration of a</w:t>
      </w:r>
      <w:r w:rsidR="0072638A">
        <w:rPr>
          <w:rFonts w:ascii="Times New Roman" w:hAnsi="Times New Roman" w:cs="Times New Roman"/>
          <w:sz w:val="24"/>
          <w:szCs w:val="24"/>
        </w:rPr>
        <w:t>n</w:t>
      </w:r>
      <w:r w:rsidRPr="00CB6544" w:rsidR="00FB53E3">
        <w:rPr>
          <w:rFonts w:ascii="Times New Roman" w:hAnsi="Times New Roman" w:cs="Times New Roman"/>
          <w:sz w:val="24"/>
          <w:szCs w:val="24"/>
        </w:rPr>
        <w:t xml:space="preserve"> Agreement or other valid pole attachment license agreement; (c) </w:t>
      </w:r>
      <w:r w:rsidRPr="00CB6544">
        <w:rPr>
          <w:rFonts w:ascii="Times New Roman" w:hAnsi="Times New Roman" w:eastAsia="Times New Roman" w:cs="Times New Roman"/>
          <w:sz w:val="24"/>
          <w:szCs w:val="24"/>
        </w:rPr>
        <w:t xml:space="preserve">for which </w:t>
      </w:r>
      <w:r w:rsidRPr="00CB6544" w:rsidR="00532288">
        <w:rPr>
          <w:rFonts w:ascii="Times New Roman" w:hAnsi="Times New Roman" w:eastAsia="Times New Roman" w:cs="Times New Roman"/>
          <w:sz w:val="24"/>
          <w:szCs w:val="24"/>
        </w:rPr>
        <w:t>Licensee</w:t>
      </w:r>
      <w:r w:rsidRPr="00CB6544">
        <w:rPr>
          <w:rFonts w:ascii="Times New Roman" w:hAnsi="Times New Roman" w:eastAsia="Times New Roman" w:cs="Times New Roman"/>
          <w:sz w:val="24"/>
          <w:szCs w:val="24"/>
        </w:rPr>
        <w:t xml:space="preserve"> </w:t>
      </w:r>
      <w:r w:rsidRPr="00CB6544" w:rsidR="00FB53E3">
        <w:rPr>
          <w:rFonts w:ascii="Times New Roman" w:hAnsi="Times New Roman" w:eastAsia="Times New Roman" w:cs="Times New Roman"/>
          <w:sz w:val="24"/>
          <w:szCs w:val="24"/>
        </w:rPr>
        <w:t>failed to obtain a Permit; or (d</w:t>
      </w:r>
      <w:r w:rsidRPr="00CB6544">
        <w:rPr>
          <w:rFonts w:ascii="Times New Roman" w:hAnsi="Times New Roman" w:eastAsia="Times New Roman" w:cs="Times New Roman"/>
          <w:sz w:val="24"/>
          <w:szCs w:val="24"/>
        </w:rPr>
        <w:t xml:space="preserve">) </w:t>
      </w:r>
      <w:r w:rsidRPr="00CB6544" w:rsidR="00902EE4">
        <w:rPr>
          <w:rFonts w:ascii="Times New Roman" w:hAnsi="Times New Roman" w:eastAsia="Times New Roman" w:cs="Times New Roman"/>
          <w:sz w:val="24"/>
          <w:szCs w:val="24"/>
        </w:rPr>
        <w:t xml:space="preserve">that </w:t>
      </w:r>
      <w:r w:rsidRPr="00CB6544">
        <w:rPr>
          <w:rFonts w:ascii="Times New Roman" w:hAnsi="Times New Roman" w:eastAsia="Times New Roman" w:cs="Times New Roman"/>
          <w:sz w:val="24"/>
          <w:szCs w:val="24"/>
        </w:rPr>
        <w:t xml:space="preserve">is not in compliance with the requirements of the Permit issued for said </w:t>
      </w:r>
      <w:r w:rsidRPr="001644E8">
        <w:rPr>
          <w:rFonts w:ascii="Times New Roman" w:hAnsi="Times New Roman" w:eastAsia="Times New Roman" w:cs="Times New Roman"/>
          <w:sz w:val="24"/>
          <w:szCs w:val="24"/>
        </w:rPr>
        <w:t>Attachment or Overlash</w:t>
      </w:r>
      <w:r w:rsidRPr="001644E8" w:rsidR="0072638A">
        <w:rPr>
          <w:rFonts w:ascii="Times New Roman" w:hAnsi="Times New Roman" w:eastAsia="Times New Roman" w:cs="Times New Roman"/>
          <w:sz w:val="24"/>
          <w:szCs w:val="24"/>
        </w:rPr>
        <w:t>ing</w:t>
      </w:r>
      <w:r w:rsidRPr="001644E8">
        <w:rPr>
          <w:rFonts w:ascii="Times New Roman" w:hAnsi="Times New Roman" w:eastAsia="Times New Roman" w:cs="Times New Roman"/>
          <w:sz w:val="24"/>
          <w:szCs w:val="24"/>
        </w:rPr>
        <w:t xml:space="preserve">. </w:t>
      </w:r>
    </w:p>
    <w:p w:rsidRPr="001644E8" w:rsidR="001644E8" w:rsidP="00CB6544" w:rsidRDefault="001B03D3" w14:paraId="47F49336" w14:textId="4A05C917">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03090D">
        <w:rPr>
          <w:rFonts w:ascii="Times New Roman" w:hAnsi="Times New Roman" w:eastAsia="Times New Roman" w:cs="Times New Roman"/>
          <w:sz w:val="24"/>
          <w:szCs w:val="24"/>
          <w:u w:val="single"/>
        </w:rPr>
        <w:t xml:space="preserve">Unauthorized </w:t>
      </w:r>
      <w:r w:rsidRPr="0003090D" w:rsidR="00CA5BB9">
        <w:rPr>
          <w:rFonts w:ascii="Times New Roman" w:hAnsi="Times New Roman" w:eastAsia="Times New Roman" w:cs="Times New Roman"/>
          <w:sz w:val="24"/>
          <w:szCs w:val="24"/>
          <w:u w:val="single"/>
        </w:rPr>
        <w:t>Network Node</w:t>
      </w:r>
      <w:r w:rsidRPr="0003090D">
        <w:rPr>
          <w:rFonts w:ascii="Times New Roman" w:hAnsi="Times New Roman" w:eastAsia="Times New Roman" w:cs="Times New Roman"/>
          <w:sz w:val="24"/>
          <w:szCs w:val="24"/>
        </w:rPr>
        <w:t xml:space="preserve"> means any </w:t>
      </w:r>
      <w:r w:rsidRPr="0003090D" w:rsidR="009A0C97">
        <w:rPr>
          <w:rFonts w:ascii="Times New Roman" w:hAnsi="Times New Roman" w:eastAsia="Times New Roman" w:cs="Times New Roman"/>
          <w:sz w:val="24"/>
          <w:szCs w:val="24"/>
        </w:rPr>
        <w:t>Network Node</w:t>
      </w:r>
      <w:r w:rsidRPr="0003090D">
        <w:rPr>
          <w:rFonts w:ascii="Times New Roman" w:hAnsi="Times New Roman" w:eastAsia="Times New Roman" w:cs="Times New Roman"/>
          <w:sz w:val="24"/>
          <w:szCs w:val="24"/>
        </w:rPr>
        <w:t xml:space="preserve"> of </w:t>
      </w:r>
      <w:r w:rsidRPr="0003090D" w:rsidR="00F96485">
        <w:rPr>
          <w:rFonts w:ascii="Times New Roman" w:hAnsi="Times New Roman" w:eastAsia="Times New Roman" w:cs="Times New Roman"/>
          <w:sz w:val="24"/>
          <w:szCs w:val="24"/>
        </w:rPr>
        <w:t>Licensee</w:t>
      </w:r>
      <w:r w:rsidRPr="0003090D">
        <w:rPr>
          <w:rFonts w:ascii="Times New Roman" w:hAnsi="Times New Roman" w:eastAsia="Times New Roman" w:cs="Times New Roman"/>
          <w:sz w:val="24"/>
          <w:szCs w:val="24"/>
        </w:rPr>
        <w:t xml:space="preserve"> </w:t>
      </w:r>
      <w:r w:rsidRPr="0003090D" w:rsidR="00F96485">
        <w:rPr>
          <w:rFonts w:ascii="Times New Roman" w:hAnsi="Times New Roman" w:eastAsia="Times New Roman" w:cs="Times New Roman"/>
          <w:sz w:val="24"/>
          <w:szCs w:val="24"/>
        </w:rPr>
        <w:t>(a) that was installed before execution of a</w:t>
      </w:r>
      <w:r w:rsidRPr="0003090D" w:rsidR="001644E8">
        <w:rPr>
          <w:rFonts w:ascii="Times New Roman" w:hAnsi="Times New Roman" w:eastAsia="Times New Roman" w:cs="Times New Roman"/>
          <w:sz w:val="24"/>
          <w:szCs w:val="24"/>
        </w:rPr>
        <w:t>n</w:t>
      </w:r>
      <w:r w:rsidRPr="0003090D" w:rsidR="00F96485">
        <w:rPr>
          <w:rFonts w:ascii="Times New Roman" w:hAnsi="Times New Roman" w:eastAsia="Times New Roman" w:cs="Times New Roman"/>
          <w:sz w:val="24"/>
          <w:szCs w:val="24"/>
        </w:rPr>
        <w:t xml:space="preserve"> </w:t>
      </w:r>
      <w:r w:rsidRPr="0003090D" w:rsidR="00F96485">
        <w:rPr>
          <w:rFonts w:ascii="Times New Roman" w:hAnsi="Times New Roman" w:cs="Times New Roman"/>
          <w:sz w:val="24"/>
          <w:szCs w:val="24"/>
        </w:rPr>
        <w:t>Agreement or other valid wireless installation license agreement; (b) that was installed after termination or expiration of a</w:t>
      </w:r>
      <w:r w:rsidR="002A67D8">
        <w:rPr>
          <w:rFonts w:ascii="Times New Roman" w:hAnsi="Times New Roman" w:cs="Times New Roman"/>
          <w:sz w:val="24"/>
          <w:szCs w:val="24"/>
        </w:rPr>
        <w:t>n</w:t>
      </w:r>
      <w:r w:rsidRPr="0003090D" w:rsidR="00F96485">
        <w:rPr>
          <w:rFonts w:ascii="Times New Roman" w:hAnsi="Times New Roman" w:cs="Times New Roman"/>
          <w:sz w:val="24"/>
          <w:szCs w:val="24"/>
        </w:rPr>
        <w:t xml:space="preserve"> Agreement or other valid wireless installation license agreement; (c) </w:t>
      </w:r>
      <w:r w:rsidRPr="001644E8" w:rsidR="00F96485">
        <w:rPr>
          <w:rFonts w:ascii="Times New Roman" w:hAnsi="Times New Roman" w:eastAsia="Times New Roman" w:cs="Times New Roman"/>
          <w:sz w:val="24"/>
          <w:szCs w:val="24"/>
        </w:rPr>
        <w:t xml:space="preserve">for which Licensee failed to obtain a Permit; or (d) that is not in compliance with the requirements of the Permit issued for said </w:t>
      </w:r>
      <w:r w:rsidRPr="001644E8" w:rsidR="00C4027E">
        <w:rPr>
          <w:rFonts w:ascii="Times New Roman" w:hAnsi="Times New Roman" w:eastAsia="Times New Roman" w:cs="Times New Roman"/>
          <w:sz w:val="24"/>
          <w:szCs w:val="24"/>
        </w:rPr>
        <w:t>Network Node</w:t>
      </w:r>
      <w:r w:rsidRPr="001644E8" w:rsidR="00F96485">
        <w:rPr>
          <w:rFonts w:ascii="Times New Roman" w:hAnsi="Times New Roman" w:eastAsia="Times New Roman" w:cs="Times New Roman"/>
          <w:sz w:val="24"/>
          <w:szCs w:val="24"/>
        </w:rPr>
        <w:t xml:space="preserve">. </w:t>
      </w:r>
      <w:r w:rsidRPr="001644E8">
        <w:rPr>
          <w:rFonts w:ascii="Times New Roman" w:hAnsi="Times New Roman" w:eastAsia="Times New Roman" w:cs="Times New Roman"/>
          <w:sz w:val="24"/>
          <w:szCs w:val="24"/>
        </w:rPr>
        <w:t xml:space="preserve"> </w:t>
      </w:r>
    </w:p>
    <w:p w:rsidRPr="00CB0364" w:rsidR="00CB0364" w:rsidP="001644E8" w:rsidRDefault="007378A5" w14:paraId="05C5F30D" w14:textId="561F7658">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1644E8">
        <w:rPr>
          <w:rFonts w:ascii="Times New Roman" w:hAnsi="Times New Roman" w:eastAsia="Times New Roman" w:cs="Times New Roman"/>
          <w:sz w:val="24"/>
          <w:szCs w:val="24"/>
          <w:u w:val="single"/>
        </w:rPr>
        <w:t>Utility Pole</w:t>
      </w:r>
      <w:r w:rsidRPr="001644E8">
        <w:rPr>
          <w:rFonts w:ascii="Times New Roman" w:hAnsi="Times New Roman" w:eastAsia="Times New Roman" w:cs="Times New Roman"/>
          <w:sz w:val="24"/>
          <w:szCs w:val="24"/>
        </w:rPr>
        <w:t xml:space="preserve"> means</w:t>
      </w:r>
      <w:r w:rsidRPr="001644E8">
        <w:rPr>
          <w:rFonts w:ascii="Times New Roman" w:hAnsi="Times New Roman" w:cs="Times New Roman"/>
          <w:b/>
          <w:sz w:val="24"/>
          <w:szCs w:val="24"/>
        </w:rPr>
        <w:t xml:space="preserve"> </w:t>
      </w:r>
      <w:r w:rsidRPr="001644E8">
        <w:rPr>
          <w:rFonts w:ascii="Times New Roman" w:hAnsi="Times New Roman" w:cs="Times New Roman"/>
          <w:sz w:val="24"/>
          <w:szCs w:val="24"/>
        </w:rPr>
        <w:t xml:space="preserve">a BTU electric distribution system utility pole owned by BTU carrying primary </w:t>
      </w:r>
      <w:r w:rsidRPr="00632481">
        <w:rPr>
          <w:rFonts w:ascii="Times New Roman" w:hAnsi="Times New Roman" w:cs="Times New Roman"/>
          <w:sz w:val="24"/>
          <w:szCs w:val="24"/>
        </w:rPr>
        <w:t>or secondary voltages with phase</w:t>
      </w:r>
      <w:r w:rsidRPr="00632481" w:rsidR="001644E8">
        <w:rPr>
          <w:rFonts w:ascii="Times New Roman" w:hAnsi="Times New Roman" w:cs="Times New Roman"/>
          <w:sz w:val="24"/>
          <w:szCs w:val="24"/>
        </w:rPr>
        <w:t>-</w:t>
      </w:r>
      <w:r w:rsidRPr="00632481">
        <w:rPr>
          <w:rFonts w:ascii="Times New Roman" w:hAnsi="Times New Roman" w:cs="Times New Roman"/>
          <w:sz w:val="24"/>
          <w:szCs w:val="24"/>
        </w:rPr>
        <w:t>to</w:t>
      </w:r>
      <w:r w:rsidRPr="00632481" w:rsidR="001644E8">
        <w:rPr>
          <w:rFonts w:ascii="Times New Roman" w:hAnsi="Times New Roman" w:cs="Times New Roman"/>
          <w:sz w:val="24"/>
          <w:szCs w:val="24"/>
        </w:rPr>
        <w:t>-</w:t>
      </w:r>
      <w:r w:rsidRPr="00632481">
        <w:rPr>
          <w:rFonts w:ascii="Times New Roman" w:hAnsi="Times New Roman" w:cs="Times New Roman"/>
          <w:sz w:val="24"/>
          <w:szCs w:val="24"/>
        </w:rPr>
        <w:t>phase voltages up to and including 34.5 kilovolts (kV).</w:t>
      </w:r>
    </w:p>
    <w:p w:rsidRPr="00632481" w:rsidR="00CB0364" w:rsidP="00632481" w:rsidRDefault="009749A9" w14:paraId="14E09A95" w14:textId="77777777">
      <w:pPr>
        <w:pStyle w:val="ListParagraph"/>
        <w:numPr>
          <w:ilvl w:val="2"/>
          <w:numId w:val="1"/>
        </w:numPr>
        <w:spacing w:after="120" w:line="240" w:lineRule="auto"/>
        <w:ind w:left="2160" w:hanging="720"/>
        <w:contextualSpacing w:val="0"/>
        <w:jc w:val="both"/>
        <w:rPr>
          <w:rFonts w:ascii="Times New Roman" w:hAnsi="Times New Roman" w:eastAsia="Times New Roman" w:cs="Times New Roman"/>
          <w:sz w:val="24"/>
          <w:szCs w:val="24"/>
        </w:rPr>
      </w:pPr>
      <w:r w:rsidRPr="00632481">
        <w:rPr>
          <w:rFonts w:ascii="Times New Roman" w:hAnsi="Times New Roman" w:eastAsia="Times New Roman" w:cs="Times New Roman"/>
          <w:sz w:val="24"/>
          <w:szCs w:val="24"/>
          <w:u w:val="single"/>
        </w:rPr>
        <w:t>Wireless Installation means a Network Node or Micro Network Node.</w:t>
      </w:r>
      <w:r w:rsidRPr="00632481" w:rsidR="00CB0364">
        <w:rPr>
          <w:rFonts w:ascii="Times New Roman" w:hAnsi="Times New Roman" w:cs="Times New Roman"/>
          <w:b/>
          <w:sz w:val="24"/>
          <w:szCs w:val="24"/>
          <w:u w:val="thick" w:color="000000"/>
        </w:rPr>
        <w:t xml:space="preserve"> </w:t>
      </w:r>
    </w:p>
    <w:p w:rsidRPr="00632481" w:rsidR="009749A9" w:rsidP="00CB0364" w:rsidRDefault="00CB0364" w14:paraId="0BDDBA7A" w14:textId="1D790BC1">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632481">
        <w:rPr>
          <w:rFonts w:ascii="Times New Roman" w:hAnsi="Times New Roman" w:cs="Times New Roman"/>
          <w:sz w:val="24"/>
          <w:szCs w:val="24"/>
          <w:u w:val="single"/>
        </w:rPr>
        <w:t>Wireless Installation Space</w:t>
      </w:r>
      <w:r w:rsidRPr="00632481">
        <w:rPr>
          <w:rFonts w:ascii="Times New Roman" w:hAnsi="Times New Roman" w:cs="Times New Roman"/>
          <w:b/>
          <w:sz w:val="24"/>
          <w:szCs w:val="24"/>
          <w:u w:color="000000"/>
        </w:rPr>
        <w:t xml:space="preserve"> </w:t>
      </w:r>
      <w:r w:rsidRPr="00632481">
        <w:rPr>
          <w:rFonts w:ascii="Times New Roman" w:hAnsi="Times New Roman" w:cs="Times New Roman"/>
          <w:sz w:val="24"/>
          <w:szCs w:val="24"/>
        </w:rPr>
        <w:t>means the space on an Eligible Pole where the following components of a pole-mounted Network Node may be located pursuant to a Permit: (a) Antenna Area; (b) Wireless Equipment Cabinet; and (c) Backhaul Network Interface Device. For a Network Node utilizing the Pole Top Space, the Wireless Equipment Area will not include the Antenna Area.</w:t>
      </w:r>
    </w:p>
    <w:p w:rsidRPr="00BE4C2A" w:rsidR="00620202" w:rsidP="00DE2B7C" w:rsidRDefault="00620202" w14:paraId="3985473E" w14:textId="3ED34BB0">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CB0364">
        <w:rPr>
          <w:rFonts w:ascii="Times New Roman" w:hAnsi="Times New Roman" w:cs="Times New Roman"/>
          <w:sz w:val="24"/>
          <w:szCs w:val="24"/>
        </w:rPr>
        <w:t>When not inconsistent with the context, words used in the present tense include the future tense, words in the plural</w:t>
      </w:r>
      <w:r w:rsidRPr="00D809FB">
        <w:rPr>
          <w:rFonts w:ascii="Times New Roman" w:hAnsi="Times New Roman" w:cs="Times New Roman"/>
          <w:sz w:val="24"/>
          <w:szCs w:val="24"/>
        </w:rPr>
        <w:t xml:space="preserve"> number include the singular number, and words in the singular number include the plural number. The words “shall” and “will” are mandatory, and the word</w:t>
      </w:r>
      <w:r w:rsidRPr="00BE4C2A">
        <w:rPr>
          <w:rFonts w:ascii="Times New Roman" w:hAnsi="Times New Roman" w:cs="Times New Roman"/>
          <w:sz w:val="24"/>
          <w:szCs w:val="24"/>
        </w:rPr>
        <w:t xml:space="preserve"> “may” is permissive. Words not defined shall be given their common and ordinary meaning.</w:t>
      </w:r>
    </w:p>
    <w:p w:rsidRPr="00BE4C2A" w:rsidR="006A791E" w:rsidP="00DE2B7C" w:rsidRDefault="006A791E" w14:paraId="47B37110" w14:textId="77777777">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291" w:id="4"/>
      <w:r w:rsidRPr="00BE4C2A">
        <w:rPr>
          <w:rFonts w:ascii="Times New Roman" w:hAnsi="Times New Roman" w:cs="Times New Roman"/>
          <w:color w:val="auto"/>
          <w:sz w:val="24"/>
          <w:szCs w:val="24"/>
        </w:rPr>
        <w:t>SCOPE OF AGREEMENT</w:t>
      </w:r>
      <w:bookmarkEnd w:id="4"/>
      <w:r w:rsidRPr="00BE4C2A">
        <w:rPr>
          <w:rFonts w:ascii="Times New Roman" w:hAnsi="Times New Roman" w:cs="Times New Roman"/>
          <w:color w:val="auto"/>
          <w:sz w:val="24"/>
          <w:szCs w:val="24"/>
        </w:rPr>
        <w:t xml:space="preserve"> </w:t>
      </w:r>
    </w:p>
    <w:p w:rsidRPr="00BE4C2A" w:rsidR="006A791E" w:rsidP="00DE2B7C" w:rsidRDefault="00977975" w14:paraId="4A0542FC" w14:textId="29ED2A17">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G</w:t>
      </w:r>
      <w:r w:rsidRPr="00BE4C2A" w:rsidR="006A791E">
        <w:rPr>
          <w:rFonts w:ascii="Times New Roman" w:hAnsi="Times New Roman" w:cs="Times New Roman"/>
          <w:sz w:val="24"/>
          <w:szCs w:val="24"/>
          <w:u w:val="single"/>
        </w:rPr>
        <w:t>rant of License</w:t>
      </w:r>
      <w:r w:rsidRPr="00BE4C2A" w:rsidR="006A791E">
        <w:rPr>
          <w:rFonts w:ascii="Times New Roman" w:hAnsi="Times New Roman" w:cs="Times New Roman"/>
          <w:sz w:val="24"/>
          <w:szCs w:val="24"/>
        </w:rPr>
        <w:t xml:space="preserve">. Subject to the provisions of the </w:t>
      </w:r>
      <w:r w:rsidRPr="00BE4C2A" w:rsidR="00DE259C">
        <w:rPr>
          <w:rFonts w:ascii="Times New Roman" w:hAnsi="Times New Roman" w:cs="Times New Roman"/>
          <w:sz w:val="24"/>
          <w:szCs w:val="24"/>
        </w:rPr>
        <w:t>Standards</w:t>
      </w:r>
      <w:r w:rsidRPr="00BE4C2A" w:rsidR="006A791E">
        <w:rPr>
          <w:rFonts w:ascii="Times New Roman" w:hAnsi="Times New Roman" w:cs="Times New Roman"/>
          <w:sz w:val="24"/>
          <w:szCs w:val="24"/>
        </w:rPr>
        <w:t xml:space="preserve">, the duties outlined in this Agreement, and to the extent allowed by law, </w:t>
      </w:r>
      <w:r w:rsidRPr="00BE4C2A" w:rsidR="006A5116">
        <w:rPr>
          <w:rFonts w:ascii="Times New Roman" w:hAnsi="Times New Roman" w:cs="Times New Roman"/>
          <w:sz w:val="24"/>
          <w:szCs w:val="24"/>
        </w:rPr>
        <w:t>BTU</w:t>
      </w:r>
      <w:r w:rsidRPr="00BE4C2A" w:rsidR="006A791E">
        <w:rPr>
          <w:rFonts w:ascii="Times New Roman" w:hAnsi="Times New Roman" w:cs="Times New Roman"/>
          <w:sz w:val="24"/>
          <w:szCs w:val="24"/>
        </w:rPr>
        <w:t xml:space="preserve"> hereby grants Licensee a revocable, nonexclusive license authorizing Licensee </w:t>
      </w:r>
      <w:r w:rsidRPr="00BE4C2A" w:rsidR="00F179D8">
        <w:rPr>
          <w:rFonts w:ascii="Times New Roman" w:hAnsi="Times New Roman" w:cs="Times New Roman"/>
          <w:sz w:val="24"/>
          <w:szCs w:val="24"/>
        </w:rPr>
        <w:t>to install, own, lease, license, use, or operate</w:t>
      </w:r>
      <w:r w:rsidRPr="00BE4C2A" w:rsidR="00EC72C4">
        <w:rPr>
          <w:rFonts w:ascii="Times New Roman" w:hAnsi="Times New Roman" w:cs="Times New Roman"/>
          <w:sz w:val="24"/>
          <w:szCs w:val="24"/>
        </w:rPr>
        <w:t xml:space="preserve"> (a) </w:t>
      </w:r>
      <w:r w:rsidRPr="00BE4C2A" w:rsidR="00F179D8">
        <w:rPr>
          <w:rFonts w:ascii="Times New Roman" w:hAnsi="Times New Roman" w:cs="Times New Roman"/>
          <w:sz w:val="24"/>
          <w:szCs w:val="24"/>
        </w:rPr>
        <w:t xml:space="preserve">permitted </w:t>
      </w:r>
      <w:r w:rsidRPr="00BE4C2A" w:rsidR="0011781D">
        <w:rPr>
          <w:rFonts w:ascii="Times New Roman" w:hAnsi="Times New Roman" w:cs="Times New Roman"/>
          <w:sz w:val="24"/>
          <w:szCs w:val="24"/>
        </w:rPr>
        <w:t xml:space="preserve">Attachments on BTU </w:t>
      </w:r>
      <w:r w:rsidR="001644E8">
        <w:rPr>
          <w:rFonts w:ascii="Times New Roman" w:hAnsi="Times New Roman" w:cs="Times New Roman"/>
          <w:sz w:val="24"/>
          <w:szCs w:val="24"/>
        </w:rPr>
        <w:t xml:space="preserve">Utility </w:t>
      </w:r>
      <w:r w:rsidRPr="00BE4C2A" w:rsidR="0011781D">
        <w:rPr>
          <w:rFonts w:ascii="Times New Roman" w:hAnsi="Times New Roman" w:cs="Times New Roman"/>
          <w:sz w:val="24"/>
          <w:szCs w:val="24"/>
        </w:rPr>
        <w:t>Poles</w:t>
      </w:r>
      <w:r w:rsidRPr="00BE4C2A" w:rsidR="0034455D">
        <w:rPr>
          <w:rFonts w:ascii="Times New Roman" w:hAnsi="Times New Roman" w:cs="Times New Roman"/>
          <w:sz w:val="24"/>
          <w:szCs w:val="24"/>
        </w:rPr>
        <w:t xml:space="preserve">; and (b) permitted </w:t>
      </w:r>
      <w:r w:rsidR="00D7473F">
        <w:rPr>
          <w:rFonts w:ascii="Times New Roman" w:hAnsi="Times New Roman" w:cs="Times New Roman"/>
          <w:sz w:val="24"/>
          <w:szCs w:val="24"/>
        </w:rPr>
        <w:t>Network Nodes</w:t>
      </w:r>
      <w:r w:rsidRPr="00BE4C2A" w:rsidR="0034455D">
        <w:rPr>
          <w:rFonts w:ascii="Times New Roman" w:hAnsi="Times New Roman" w:cs="Times New Roman"/>
          <w:sz w:val="24"/>
          <w:szCs w:val="24"/>
        </w:rPr>
        <w:t xml:space="preserve"> on BTU</w:t>
      </w:r>
      <w:r w:rsidR="00A27E6D">
        <w:rPr>
          <w:rFonts w:ascii="Times New Roman" w:hAnsi="Times New Roman" w:cs="Times New Roman"/>
          <w:sz w:val="24"/>
          <w:szCs w:val="24"/>
        </w:rPr>
        <w:t>’s</w:t>
      </w:r>
      <w:r w:rsidRPr="00BE4C2A" w:rsidR="0034455D">
        <w:rPr>
          <w:rFonts w:ascii="Times New Roman" w:hAnsi="Times New Roman" w:cs="Times New Roman"/>
          <w:sz w:val="24"/>
          <w:szCs w:val="24"/>
        </w:rPr>
        <w:t xml:space="preserve"> </w:t>
      </w:r>
      <w:r w:rsidR="00D7473F">
        <w:rPr>
          <w:rFonts w:ascii="Times New Roman" w:hAnsi="Times New Roman" w:cs="Times New Roman"/>
          <w:sz w:val="24"/>
          <w:szCs w:val="24"/>
        </w:rPr>
        <w:t xml:space="preserve">Eligible </w:t>
      </w:r>
      <w:r w:rsidRPr="00BE4C2A" w:rsidR="0034455D">
        <w:rPr>
          <w:rFonts w:ascii="Times New Roman" w:hAnsi="Times New Roman" w:cs="Times New Roman"/>
          <w:sz w:val="24"/>
          <w:szCs w:val="24"/>
        </w:rPr>
        <w:t>Poles</w:t>
      </w:r>
      <w:r w:rsidRPr="00BE4C2A" w:rsidR="0011781D">
        <w:rPr>
          <w:rFonts w:ascii="Times New Roman" w:hAnsi="Times New Roman" w:cs="Times New Roman"/>
          <w:sz w:val="24"/>
          <w:szCs w:val="24"/>
        </w:rPr>
        <w:t xml:space="preserve"> </w:t>
      </w:r>
      <w:r w:rsidRPr="00BE4C2A" w:rsidR="00F179D8">
        <w:rPr>
          <w:rFonts w:ascii="Times New Roman" w:hAnsi="Times New Roman" w:cs="Times New Roman"/>
          <w:sz w:val="24"/>
          <w:szCs w:val="24"/>
        </w:rPr>
        <w:t xml:space="preserve">in </w:t>
      </w:r>
      <w:r w:rsidR="00CB0364">
        <w:rPr>
          <w:rFonts w:ascii="Times New Roman" w:hAnsi="Times New Roman" w:cs="Times New Roman"/>
          <w:sz w:val="24"/>
          <w:szCs w:val="24"/>
        </w:rPr>
        <w:t>p</w:t>
      </w:r>
      <w:r w:rsidRPr="00BE4C2A" w:rsidR="00F179D8">
        <w:rPr>
          <w:rFonts w:ascii="Times New Roman" w:hAnsi="Times New Roman" w:cs="Times New Roman"/>
          <w:sz w:val="24"/>
          <w:szCs w:val="24"/>
        </w:rPr>
        <w:t>ermitted Wireless Installation Space</w:t>
      </w:r>
      <w:r w:rsidRPr="00BE4C2A" w:rsidR="006A791E">
        <w:rPr>
          <w:rFonts w:ascii="Times New Roman" w:hAnsi="Times New Roman" w:cs="Times New Roman"/>
          <w:sz w:val="24"/>
          <w:szCs w:val="24"/>
        </w:rPr>
        <w:t xml:space="preserve">. The grant of this license is contingent on Licensee following the procedures and regulations in the </w:t>
      </w:r>
      <w:r w:rsidRPr="00BE4C2A" w:rsidR="006C6A14">
        <w:rPr>
          <w:rFonts w:ascii="Times New Roman" w:hAnsi="Times New Roman" w:cs="Times New Roman"/>
          <w:sz w:val="24"/>
          <w:szCs w:val="24"/>
        </w:rPr>
        <w:t>Contractual Authorities</w:t>
      </w:r>
      <w:r w:rsidRPr="00BE4C2A" w:rsidR="006A791E">
        <w:rPr>
          <w:rFonts w:ascii="Times New Roman" w:hAnsi="Times New Roman" w:cs="Times New Roman"/>
          <w:sz w:val="24"/>
          <w:szCs w:val="24"/>
        </w:rPr>
        <w:t xml:space="preserve"> at all times. </w:t>
      </w:r>
    </w:p>
    <w:p w:rsidRPr="00BE4C2A" w:rsidR="00CF6E5F" w:rsidP="00DE2B7C" w:rsidRDefault="006A791E" w14:paraId="7F0D80B8" w14:textId="64AFEE05">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 xml:space="preserve">Applicability </w:t>
      </w:r>
      <w:r w:rsidRPr="00BE4C2A" w:rsidR="00F00BE9">
        <w:rPr>
          <w:rFonts w:ascii="Times New Roman" w:hAnsi="Times New Roman" w:cs="Times New Roman"/>
          <w:sz w:val="24"/>
          <w:szCs w:val="24"/>
          <w:u w:val="single"/>
        </w:rPr>
        <w:t xml:space="preserve">and Amendment </w:t>
      </w:r>
      <w:r w:rsidRPr="00BE4C2A">
        <w:rPr>
          <w:rFonts w:ascii="Times New Roman" w:hAnsi="Times New Roman" w:cs="Times New Roman"/>
          <w:sz w:val="24"/>
          <w:szCs w:val="24"/>
          <w:u w:val="single"/>
        </w:rPr>
        <w:t>of Standards</w:t>
      </w:r>
      <w:r w:rsidRPr="00BE4C2A">
        <w:rPr>
          <w:rFonts w:ascii="Times New Roman" w:hAnsi="Times New Roman" w:cs="Times New Roman"/>
          <w:sz w:val="24"/>
          <w:szCs w:val="24"/>
        </w:rPr>
        <w:t xml:space="preserve">. </w:t>
      </w:r>
    </w:p>
    <w:p w:rsidRPr="00BE4C2A" w:rsidR="00CF6E5F" w:rsidP="00DE2B7C" w:rsidRDefault="00CF6E5F" w14:paraId="344DAC6C" w14:textId="4C4B132D">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The Standards are applicable to Licensee’s activities in installing, owning, leasing, licensing, using, or operating Attachments or </w:t>
      </w:r>
      <w:r w:rsidR="00172AFA">
        <w:rPr>
          <w:rFonts w:ascii="Times New Roman" w:hAnsi="Times New Roman" w:cs="Times New Roman"/>
          <w:sz w:val="24"/>
          <w:szCs w:val="24"/>
        </w:rPr>
        <w:t>Network Nodes</w:t>
      </w:r>
      <w:r w:rsidRPr="00BE4C2A">
        <w:rPr>
          <w:rFonts w:ascii="Times New Roman" w:hAnsi="Times New Roman" w:cs="Times New Roman"/>
          <w:sz w:val="24"/>
          <w:szCs w:val="24"/>
        </w:rPr>
        <w:t xml:space="preserve">. </w:t>
      </w:r>
    </w:p>
    <w:p w:rsidRPr="00BE4C2A" w:rsidR="006A791E" w:rsidP="00DE2B7C" w:rsidRDefault="006A791E" w14:paraId="46E7A506" w14:textId="5C9850A4">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Licensee agrees that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has the right to amend the Standards from time to time in response to changing conditions in the local market, technological advances, business requirements, policy initiatives, or changes in federal, state, or local law, and that the amended Standards will be incorporated in this Agreement as of their effective date. </w:t>
      </w:r>
    </w:p>
    <w:p w:rsidRPr="00BE4C2A" w:rsidR="0035568F" w:rsidP="00DE2B7C" w:rsidRDefault="006A791E" w14:paraId="445AC8B4" w14:textId="49CE0D93">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lastRenderedPageBreak/>
        <w:t>Licensee’s Privilege to Attach</w:t>
      </w:r>
      <w:r w:rsidRPr="00BE4C2A" w:rsidR="007B32FC">
        <w:rPr>
          <w:rFonts w:ascii="Times New Roman" w:hAnsi="Times New Roman" w:cs="Times New Roman"/>
          <w:sz w:val="24"/>
          <w:szCs w:val="24"/>
          <w:u w:val="single"/>
        </w:rPr>
        <w:t xml:space="preserve"> or Install, Own, Use, or Operate </w:t>
      </w:r>
      <w:r w:rsidRPr="00BE4C2A" w:rsidR="00AC71F4">
        <w:rPr>
          <w:rFonts w:ascii="Times New Roman" w:hAnsi="Times New Roman" w:cs="Times New Roman"/>
          <w:sz w:val="24"/>
          <w:szCs w:val="24"/>
          <w:u w:val="single"/>
        </w:rPr>
        <w:t xml:space="preserve">Attachments or </w:t>
      </w:r>
      <w:r w:rsidR="00172AFA">
        <w:rPr>
          <w:rFonts w:ascii="Times New Roman" w:hAnsi="Times New Roman" w:cs="Times New Roman"/>
          <w:sz w:val="24"/>
          <w:szCs w:val="24"/>
          <w:u w:val="single"/>
        </w:rPr>
        <w:t>Network Nodes</w:t>
      </w:r>
      <w:r w:rsidRPr="00BE4C2A">
        <w:rPr>
          <w:rFonts w:ascii="Times New Roman" w:hAnsi="Times New Roman" w:cs="Times New Roman"/>
          <w:sz w:val="24"/>
          <w:szCs w:val="24"/>
          <w:u w:val="single"/>
        </w:rPr>
        <w:t>.</w:t>
      </w:r>
      <w:r w:rsidRPr="00BE4C2A">
        <w:rPr>
          <w:rFonts w:ascii="Times New Roman" w:hAnsi="Times New Roman" w:cs="Times New Roman"/>
          <w:sz w:val="24"/>
          <w:szCs w:val="24"/>
        </w:rPr>
        <w:t xml:space="preserve"> Licensee must </w:t>
      </w:r>
      <w:r w:rsidRPr="00BE4C2A" w:rsidR="00C52222">
        <w:rPr>
          <w:rFonts w:ascii="Times New Roman" w:hAnsi="Times New Roman" w:cs="Times New Roman"/>
          <w:sz w:val="24"/>
          <w:szCs w:val="24"/>
        </w:rPr>
        <w:t xml:space="preserve">apply for and </w:t>
      </w:r>
      <w:r w:rsidRPr="00BE4C2A">
        <w:rPr>
          <w:rFonts w:ascii="Times New Roman" w:hAnsi="Times New Roman" w:cs="Times New Roman"/>
          <w:sz w:val="24"/>
          <w:szCs w:val="24"/>
        </w:rPr>
        <w:t>obtain a Permit pursuant to the procedures and requirements of the Standards for each Attachment</w:t>
      </w:r>
      <w:r w:rsidRPr="00BE4C2A" w:rsidR="007B32FC">
        <w:rPr>
          <w:rFonts w:ascii="Times New Roman" w:hAnsi="Times New Roman" w:cs="Times New Roman"/>
          <w:sz w:val="24"/>
          <w:szCs w:val="24"/>
        </w:rPr>
        <w:t xml:space="preserve"> or </w:t>
      </w:r>
      <w:r w:rsidR="00172AFA">
        <w:rPr>
          <w:rFonts w:ascii="Times New Roman" w:hAnsi="Times New Roman" w:cs="Times New Roman"/>
          <w:sz w:val="24"/>
          <w:szCs w:val="24"/>
        </w:rPr>
        <w:t>Network Node</w:t>
      </w:r>
      <w:r w:rsidRPr="00BE4C2A" w:rsidR="007B32FC">
        <w:rPr>
          <w:rFonts w:ascii="Times New Roman" w:hAnsi="Times New Roman" w:cs="Times New Roman"/>
          <w:sz w:val="24"/>
          <w:szCs w:val="24"/>
        </w:rPr>
        <w:t xml:space="preserve"> </w:t>
      </w:r>
      <w:r w:rsidRPr="00BE4C2A" w:rsidR="00AC71F4">
        <w:rPr>
          <w:rFonts w:ascii="Times New Roman" w:hAnsi="Times New Roman" w:cs="Times New Roman"/>
          <w:sz w:val="24"/>
          <w:szCs w:val="24"/>
        </w:rPr>
        <w:t>that</w:t>
      </w:r>
      <w:r w:rsidRPr="00BE4C2A">
        <w:rPr>
          <w:rFonts w:ascii="Times New Roman" w:hAnsi="Times New Roman" w:cs="Times New Roman"/>
          <w:sz w:val="24"/>
          <w:szCs w:val="24"/>
        </w:rPr>
        <w:t xml:space="preserve"> Licensee desires to </w:t>
      </w:r>
      <w:r w:rsidR="00C37D87">
        <w:rPr>
          <w:rFonts w:ascii="Times New Roman" w:hAnsi="Times New Roman" w:cs="Times New Roman"/>
          <w:sz w:val="24"/>
          <w:szCs w:val="24"/>
        </w:rPr>
        <w:t>install</w:t>
      </w:r>
      <w:r w:rsidRPr="00BE4C2A">
        <w:rPr>
          <w:rFonts w:ascii="Times New Roman" w:hAnsi="Times New Roman" w:cs="Times New Roman"/>
          <w:sz w:val="24"/>
          <w:szCs w:val="24"/>
        </w:rPr>
        <w:t xml:space="preserve">. The issuance of such </w:t>
      </w:r>
      <w:r w:rsidRPr="00BE4C2A" w:rsidR="007B32FC">
        <w:rPr>
          <w:rFonts w:ascii="Times New Roman" w:hAnsi="Times New Roman" w:cs="Times New Roman"/>
          <w:sz w:val="24"/>
          <w:szCs w:val="24"/>
        </w:rPr>
        <w:t xml:space="preserve">Permit or </w:t>
      </w:r>
      <w:r w:rsidRPr="00BE4C2A">
        <w:rPr>
          <w:rFonts w:ascii="Times New Roman" w:hAnsi="Times New Roman" w:cs="Times New Roman"/>
          <w:sz w:val="24"/>
          <w:szCs w:val="24"/>
        </w:rPr>
        <w:t xml:space="preserve">Permits is subject at all times to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’s right to provide core electric utility services, including any and all internal communications service essential to the proper operations of such core electric utility services, using its </w:t>
      </w:r>
      <w:r w:rsidR="00172AFA">
        <w:rPr>
          <w:rFonts w:ascii="Times New Roman" w:hAnsi="Times New Roman" w:cs="Times New Roman"/>
          <w:sz w:val="24"/>
          <w:szCs w:val="24"/>
        </w:rPr>
        <w:t xml:space="preserve">Eligible </w:t>
      </w:r>
      <w:r w:rsidRPr="00BE4C2A">
        <w:rPr>
          <w:rFonts w:ascii="Times New Roman" w:hAnsi="Times New Roman" w:cs="Times New Roman"/>
          <w:sz w:val="24"/>
          <w:szCs w:val="24"/>
        </w:rPr>
        <w:t xml:space="preserve">Poles. Nothing in this Agreement, other than a Permit properly issued under the Standards, shall be construed as granting Licensee any authorization to install </w:t>
      </w:r>
      <w:r w:rsidRPr="00BE4C2A" w:rsidR="006B2E95">
        <w:rPr>
          <w:rFonts w:ascii="Times New Roman" w:hAnsi="Times New Roman" w:cs="Times New Roman"/>
          <w:sz w:val="24"/>
          <w:szCs w:val="24"/>
        </w:rPr>
        <w:t xml:space="preserve">an Attachment or </w:t>
      </w:r>
      <w:r w:rsidR="00172AFA">
        <w:rPr>
          <w:rFonts w:ascii="Times New Roman" w:hAnsi="Times New Roman" w:cs="Times New Roman"/>
          <w:sz w:val="24"/>
          <w:szCs w:val="24"/>
        </w:rPr>
        <w:t>Network Node</w:t>
      </w:r>
      <w:r w:rsidRPr="00BE4C2A">
        <w:rPr>
          <w:rFonts w:ascii="Times New Roman" w:hAnsi="Times New Roman" w:cs="Times New Roman"/>
          <w:sz w:val="24"/>
          <w:szCs w:val="24"/>
        </w:rPr>
        <w:t xml:space="preserve"> to any specific </w:t>
      </w:r>
      <w:r w:rsidR="00172AFA">
        <w:rPr>
          <w:rFonts w:ascii="Times New Roman" w:hAnsi="Times New Roman" w:cs="Times New Roman"/>
          <w:sz w:val="24"/>
          <w:szCs w:val="24"/>
        </w:rPr>
        <w:t xml:space="preserve">Eligible </w:t>
      </w:r>
      <w:r w:rsidRPr="00BE4C2A">
        <w:rPr>
          <w:rFonts w:ascii="Times New Roman" w:hAnsi="Times New Roman" w:cs="Times New Roman"/>
          <w:sz w:val="24"/>
          <w:szCs w:val="24"/>
        </w:rPr>
        <w:t xml:space="preserve">Pole. </w:t>
      </w:r>
    </w:p>
    <w:p w:rsidRPr="00BE4C2A" w:rsidR="006A791E" w:rsidP="00DE2B7C" w:rsidRDefault="006A791E" w14:paraId="69D28D6F" w14:textId="00EB8D95">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No Interest in Property</w:t>
      </w:r>
      <w:r w:rsidRPr="00BE4C2A">
        <w:rPr>
          <w:rFonts w:ascii="Times New Roman" w:hAnsi="Times New Roman" w:cs="Times New Roman"/>
          <w:sz w:val="24"/>
          <w:szCs w:val="24"/>
        </w:rPr>
        <w:t xml:space="preserve">. No use, however lengthy, of any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Facilities, and no payment of any fees or charges required under </w:t>
      </w:r>
      <w:r w:rsidRPr="00BE4C2A" w:rsidR="007B32FC">
        <w:rPr>
          <w:rFonts w:ascii="Times New Roman" w:hAnsi="Times New Roman" w:cs="Times New Roman"/>
          <w:sz w:val="24"/>
          <w:szCs w:val="24"/>
        </w:rPr>
        <w:t xml:space="preserve">the </w:t>
      </w:r>
      <w:r w:rsidRPr="00BE4C2A" w:rsidR="00DE13FE">
        <w:rPr>
          <w:rFonts w:ascii="Times New Roman" w:hAnsi="Times New Roman" w:cs="Times New Roman"/>
          <w:sz w:val="24"/>
          <w:szCs w:val="24"/>
        </w:rPr>
        <w:t>Contractual</w:t>
      </w:r>
      <w:r w:rsidRPr="00BE4C2A" w:rsidR="007B32FC">
        <w:rPr>
          <w:rFonts w:ascii="Times New Roman" w:hAnsi="Times New Roman" w:cs="Times New Roman"/>
          <w:sz w:val="24"/>
          <w:szCs w:val="24"/>
        </w:rPr>
        <w:t xml:space="preserve"> Authorities</w:t>
      </w:r>
      <w:r w:rsidRPr="00BE4C2A">
        <w:rPr>
          <w:rFonts w:ascii="Times New Roman" w:hAnsi="Times New Roman" w:cs="Times New Roman"/>
          <w:sz w:val="24"/>
          <w:szCs w:val="24"/>
        </w:rPr>
        <w:t xml:space="preserve">, shall create or vest in Licensee any easement or other ownership </w:t>
      </w:r>
      <w:r w:rsidRPr="00BE4C2A" w:rsidR="00DF1A99">
        <w:rPr>
          <w:rFonts w:ascii="Times New Roman" w:hAnsi="Times New Roman" w:cs="Times New Roman"/>
          <w:sz w:val="24"/>
          <w:szCs w:val="24"/>
        </w:rPr>
        <w:t xml:space="preserve">interest </w:t>
      </w:r>
      <w:r w:rsidRPr="00BE4C2A">
        <w:rPr>
          <w:rFonts w:ascii="Times New Roman" w:hAnsi="Times New Roman" w:cs="Times New Roman"/>
          <w:sz w:val="24"/>
          <w:szCs w:val="24"/>
        </w:rPr>
        <w:t xml:space="preserve">or property right of any nature in any portion of such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Facilities. Neither the </w:t>
      </w:r>
      <w:r w:rsidRPr="00BE4C2A" w:rsidR="00DE13FE">
        <w:rPr>
          <w:rFonts w:ascii="Times New Roman" w:hAnsi="Times New Roman" w:cs="Times New Roman"/>
          <w:sz w:val="24"/>
          <w:szCs w:val="24"/>
        </w:rPr>
        <w:t>Contractual Authorities</w:t>
      </w:r>
      <w:r w:rsidRPr="00BE4C2A">
        <w:rPr>
          <w:rFonts w:ascii="Times New Roman" w:hAnsi="Times New Roman" w:cs="Times New Roman"/>
          <w:sz w:val="24"/>
          <w:szCs w:val="24"/>
        </w:rPr>
        <w:t xml:space="preserve"> nor any Permit granted under the Standards, shall constitute an assignment of any of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’s rights to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Facilities. Notwithstanding anything in the</w:t>
      </w:r>
      <w:r w:rsidRPr="00BE4C2A" w:rsidR="00DE13FE">
        <w:rPr>
          <w:rFonts w:ascii="Times New Roman" w:hAnsi="Times New Roman" w:cs="Times New Roman"/>
          <w:sz w:val="24"/>
          <w:szCs w:val="24"/>
        </w:rPr>
        <w:t xml:space="preserve"> Contractual Authorities</w:t>
      </w:r>
      <w:r w:rsidRPr="00BE4C2A" w:rsidR="006A5116">
        <w:rPr>
          <w:rFonts w:ascii="Times New Roman" w:hAnsi="Times New Roman" w:cs="Times New Roman"/>
          <w:sz w:val="24"/>
          <w:szCs w:val="24"/>
        </w:rPr>
        <w:t xml:space="preserve"> to</w:t>
      </w:r>
      <w:r w:rsidRPr="00BE4C2A" w:rsidR="00DF1A99">
        <w:rPr>
          <w:rFonts w:ascii="Times New Roman" w:hAnsi="Times New Roman" w:cs="Times New Roman"/>
          <w:sz w:val="24"/>
          <w:szCs w:val="24"/>
        </w:rPr>
        <w:t xml:space="preserve"> the contrary, Licensee shall at all times</w:t>
      </w:r>
      <w:r w:rsidRPr="00BE4C2A">
        <w:rPr>
          <w:rFonts w:ascii="Times New Roman" w:hAnsi="Times New Roman" w:cs="Times New Roman"/>
          <w:sz w:val="24"/>
          <w:szCs w:val="24"/>
        </w:rPr>
        <w:t xml:space="preserve"> be and remain a licensee only. </w:t>
      </w:r>
    </w:p>
    <w:p w:rsidRPr="00BE4C2A" w:rsidR="00DE13FE" w:rsidP="00DE2B7C" w:rsidRDefault="00456705" w14:paraId="11EA44B3" w14:textId="335780F2">
      <w:pPr>
        <w:pStyle w:val="Default"/>
        <w:numPr>
          <w:ilvl w:val="1"/>
          <w:numId w:val="1"/>
        </w:numPr>
        <w:spacing w:after="120"/>
        <w:ind w:left="1440" w:hanging="720"/>
        <w:jc w:val="both"/>
        <w:rPr>
          <w:color w:val="auto"/>
        </w:rPr>
      </w:pPr>
      <w:r w:rsidRPr="00BE4C2A">
        <w:rPr>
          <w:color w:val="auto"/>
          <w:u w:val="single"/>
        </w:rPr>
        <w:t xml:space="preserve">Licensee’s Warranties Regarding </w:t>
      </w:r>
      <w:r w:rsidRPr="00BE4C2A" w:rsidR="00DE13FE">
        <w:rPr>
          <w:color w:val="auto"/>
          <w:u w:val="single"/>
        </w:rPr>
        <w:t>Franchise</w:t>
      </w:r>
      <w:r w:rsidR="004F0487">
        <w:rPr>
          <w:color w:val="auto"/>
          <w:u w:val="single"/>
        </w:rPr>
        <w:t xml:space="preserve"> or Other</w:t>
      </w:r>
      <w:r w:rsidRPr="00BE4C2A" w:rsidR="00DE13FE">
        <w:rPr>
          <w:color w:val="auto"/>
          <w:u w:val="single"/>
        </w:rPr>
        <w:t xml:space="preserve"> Author</w:t>
      </w:r>
      <w:r w:rsidR="004F0487">
        <w:rPr>
          <w:color w:val="auto"/>
          <w:u w:val="single"/>
        </w:rPr>
        <w:t>ity to Use Public Rights-of-Way</w:t>
      </w:r>
      <w:r w:rsidRPr="00BE4C2A" w:rsidR="00DE13FE">
        <w:rPr>
          <w:color w:val="auto"/>
          <w:u w:val="single"/>
        </w:rPr>
        <w:t xml:space="preserve"> and Other Permits</w:t>
      </w:r>
      <w:r w:rsidRPr="00BE4C2A" w:rsidR="00DE13FE">
        <w:rPr>
          <w:color w:val="auto"/>
        </w:rPr>
        <w:t xml:space="preserve">. </w:t>
      </w:r>
    </w:p>
    <w:p w:rsidRPr="00BE4C2A" w:rsidR="00DE13FE" w:rsidP="00DE2B7C" w:rsidRDefault="00DE13FE" w14:paraId="635A376E" w14:textId="77777777">
      <w:pPr>
        <w:pStyle w:val="Default"/>
        <w:numPr>
          <w:ilvl w:val="2"/>
          <w:numId w:val="1"/>
        </w:numPr>
        <w:spacing w:after="120"/>
        <w:ind w:left="2160" w:hanging="720"/>
        <w:jc w:val="both"/>
        <w:rPr>
          <w:color w:val="auto"/>
        </w:rPr>
      </w:pPr>
      <w:r w:rsidRPr="00BE4C2A">
        <w:rPr>
          <w:color w:val="auto"/>
        </w:rPr>
        <w:t xml:space="preserve">Licensee warrants and agrees that BTU does not have the power to grant Licensee the right to conduct business within the City of Bryan or other cities or jurisdictions within the BTU service area. </w:t>
      </w:r>
    </w:p>
    <w:p w:rsidRPr="00BE4C2A" w:rsidR="00DE13FE" w:rsidP="00DE2B7C" w:rsidRDefault="00DE13FE" w14:paraId="170D5DD7" w14:textId="7FE38AD8">
      <w:pPr>
        <w:pStyle w:val="Default"/>
        <w:numPr>
          <w:ilvl w:val="2"/>
          <w:numId w:val="1"/>
        </w:numPr>
        <w:spacing w:after="120"/>
        <w:ind w:left="2160" w:hanging="720"/>
        <w:jc w:val="both"/>
        <w:rPr>
          <w:color w:val="auto"/>
        </w:rPr>
      </w:pPr>
      <w:r w:rsidRPr="00BE4C2A">
        <w:rPr>
          <w:color w:val="auto"/>
        </w:rPr>
        <w:t xml:space="preserve">Licensee warrants and agrees that this Agreement does not constitute a franchise or license to use Public Rights-of-Way within the City of Bryan or any other jurisdiction within the BTU service area. </w:t>
      </w:r>
    </w:p>
    <w:p w:rsidRPr="00BE4C2A" w:rsidR="00DE13FE" w:rsidP="00DE2B7C" w:rsidRDefault="00DE13FE" w14:paraId="76D5C3A4" w14:textId="28AA481E">
      <w:pPr>
        <w:pStyle w:val="Default"/>
        <w:numPr>
          <w:ilvl w:val="2"/>
          <w:numId w:val="1"/>
        </w:numPr>
        <w:spacing w:after="120"/>
        <w:ind w:left="2160" w:hanging="720"/>
        <w:jc w:val="both"/>
        <w:rPr>
          <w:color w:val="auto"/>
        </w:rPr>
      </w:pPr>
      <w:r w:rsidRPr="00BE4C2A">
        <w:rPr>
          <w:color w:val="auto"/>
        </w:rPr>
        <w:t>Licensee warrants and agrees that it is the obligation of Licensee to obtain (a) proper easements from all landowners or others having jurisdiction for the installation of facilities on BTU</w:t>
      </w:r>
      <w:r w:rsidR="00A27E6D">
        <w:rPr>
          <w:color w:val="auto"/>
        </w:rPr>
        <w:t>’s</w:t>
      </w:r>
      <w:r w:rsidRPr="00BE4C2A">
        <w:rPr>
          <w:color w:val="auto"/>
        </w:rPr>
        <w:t xml:space="preserve"> </w:t>
      </w:r>
      <w:r w:rsidR="004F0487">
        <w:rPr>
          <w:color w:val="auto"/>
        </w:rPr>
        <w:t xml:space="preserve">Eligible </w:t>
      </w:r>
      <w:r w:rsidRPr="00BE4C2A">
        <w:rPr>
          <w:color w:val="auto"/>
        </w:rPr>
        <w:t xml:space="preserve">Poles when </w:t>
      </w:r>
      <w:r w:rsidRPr="00BE4C2A" w:rsidR="009B5D2D">
        <w:rPr>
          <w:color w:val="auto"/>
        </w:rPr>
        <w:t>they</w:t>
      </w:r>
      <w:r w:rsidRPr="00BE4C2A">
        <w:rPr>
          <w:color w:val="auto"/>
        </w:rPr>
        <w:t xml:space="preserve"> are outside of Public Rights-of-Way</w:t>
      </w:r>
      <w:r w:rsidRPr="00BE4C2A" w:rsidR="009B5D2D">
        <w:rPr>
          <w:color w:val="auto"/>
        </w:rPr>
        <w:t>;</w:t>
      </w:r>
      <w:r w:rsidRPr="00BE4C2A">
        <w:rPr>
          <w:color w:val="auto"/>
        </w:rPr>
        <w:t xml:space="preserve"> (</w:t>
      </w:r>
      <w:r w:rsidRPr="00BE4C2A" w:rsidR="00F707CC">
        <w:rPr>
          <w:color w:val="auto"/>
        </w:rPr>
        <w:t>b</w:t>
      </w:r>
      <w:r w:rsidRPr="00BE4C2A">
        <w:rPr>
          <w:color w:val="auto"/>
        </w:rPr>
        <w:t xml:space="preserve">) a franchise or other authority by ordinance, regulation, or state law authorizing Licensee to install, own, use, erect, maintain, lease, license, or operate one or more </w:t>
      </w:r>
      <w:r w:rsidRPr="00BE4C2A" w:rsidR="009B5D2D">
        <w:rPr>
          <w:color w:val="auto"/>
        </w:rPr>
        <w:t xml:space="preserve">Communications Facilities or </w:t>
      </w:r>
      <w:r w:rsidR="004F0487">
        <w:rPr>
          <w:color w:val="auto"/>
        </w:rPr>
        <w:t>Network Nodes</w:t>
      </w:r>
      <w:r w:rsidRPr="00BE4C2A">
        <w:rPr>
          <w:color w:val="auto"/>
        </w:rPr>
        <w:t xml:space="preserve"> in the Public Rights-of-Way from the applicable governing authority or authorities; and (</w:t>
      </w:r>
      <w:r w:rsidRPr="00BE4C2A" w:rsidR="00F707CC">
        <w:rPr>
          <w:color w:val="auto"/>
        </w:rPr>
        <w:t>c</w:t>
      </w:r>
      <w:r w:rsidRPr="00BE4C2A">
        <w:rPr>
          <w:color w:val="auto"/>
        </w:rPr>
        <w:t xml:space="preserve">) other necessary permits, authority, or consents from federal, state, municipal, or other public authorities to conduct such activities. </w:t>
      </w:r>
    </w:p>
    <w:p w:rsidR="002D3497" w:rsidP="00DE2B7C" w:rsidRDefault="006A791E" w14:paraId="4E273178" w14:textId="77777777">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Permitted Uses</w:t>
      </w:r>
      <w:r w:rsidRPr="00BE4C2A">
        <w:rPr>
          <w:rFonts w:ascii="Times New Roman" w:hAnsi="Times New Roman" w:cs="Times New Roman"/>
          <w:sz w:val="24"/>
          <w:szCs w:val="24"/>
        </w:rPr>
        <w:t>. Licensee shall only use Attachments</w:t>
      </w:r>
      <w:r w:rsidRPr="00BE4C2A" w:rsidR="00F707CC">
        <w:rPr>
          <w:rFonts w:ascii="Times New Roman" w:hAnsi="Times New Roman" w:cs="Times New Roman"/>
          <w:sz w:val="24"/>
          <w:szCs w:val="24"/>
        </w:rPr>
        <w:t xml:space="preserve"> and </w:t>
      </w:r>
      <w:r w:rsidR="004F0487">
        <w:rPr>
          <w:rFonts w:ascii="Times New Roman" w:hAnsi="Times New Roman" w:cs="Times New Roman"/>
          <w:sz w:val="24"/>
          <w:szCs w:val="24"/>
        </w:rPr>
        <w:t>Network Nodes</w:t>
      </w:r>
      <w:r w:rsidRPr="00BE4C2A">
        <w:rPr>
          <w:rFonts w:ascii="Times New Roman" w:hAnsi="Times New Roman" w:cs="Times New Roman"/>
          <w:sz w:val="24"/>
          <w:szCs w:val="24"/>
        </w:rPr>
        <w:t xml:space="preserve"> to provide Communications Service</w:t>
      </w:r>
      <w:r w:rsidRPr="00BE4C2A" w:rsidR="00762B71">
        <w:rPr>
          <w:rFonts w:ascii="Times New Roman" w:hAnsi="Times New Roman" w:cs="Times New Roman"/>
          <w:sz w:val="24"/>
          <w:szCs w:val="24"/>
        </w:rPr>
        <w:t>s or permitted Private Networks</w:t>
      </w:r>
      <w:r w:rsidRPr="00BE4C2A">
        <w:rPr>
          <w:rFonts w:ascii="Times New Roman" w:hAnsi="Times New Roman" w:cs="Times New Roman"/>
          <w:sz w:val="24"/>
          <w:szCs w:val="24"/>
        </w:rPr>
        <w:t xml:space="preserve"> and shall not engage in any illegal practices, anticompetitive behavior, or collusion with regard to construction activities related to the installation, operation, maintenance, transfer, relocation, </w:t>
      </w:r>
      <w:r w:rsidRPr="00BE4C2A" w:rsidR="00F707CC">
        <w:rPr>
          <w:rFonts w:ascii="Times New Roman" w:hAnsi="Times New Roman" w:cs="Times New Roman"/>
          <w:sz w:val="24"/>
          <w:szCs w:val="24"/>
        </w:rPr>
        <w:t xml:space="preserve">use, lease, license, </w:t>
      </w:r>
      <w:r w:rsidRPr="00BE4C2A">
        <w:rPr>
          <w:rFonts w:ascii="Times New Roman" w:hAnsi="Times New Roman" w:cs="Times New Roman"/>
          <w:sz w:val="24"/>
          <w:szCs w:val="24"/>
        </w:rPr>
        <w:t>or removal of its Attachments</w:t>
      </w:r>
      <w:r w:rsidRPr="00BE4C2A" w:rsidR="00F707CC">
        <w:rPr>
          <w:rFonts w:ascii="Times New Roman" w:hAnsi="Times New Roman" w:cs="Times New Roman"/>
          <w:sz w:val="24"/>
          <w:szCs w:val="24"/>
        </w:rPr>
        <w:t xml:space="preserve"> or </w:t>
      </w:r>
      <w:r w:rsidR="004F0487">
        <w:rPr>
          <w:rFonts w:ascii="Times New Roman" w:hAnsi="Times New Roman" w:cs="Times New Roman"/>
          <w:sz w:val="24"/>
          <w:szCs w:val="24"/>
        </w:rPr>
        <w:t>Network Nodes</w:t>
      </w:r>
      <w:r w:rsidRPr="00BE4C2A">
        <w:rPr>
          <w:rFonts w:ascii="Times New Roman" w:hAnsi="Times New Roman" w:cs="Times New Roman"/>
          <w:sz w:val="24"/>
          <w:szCs w:val="24"/>
        </w:rPr>
        <w:t xml:space="preserve">. </w:t>
      </w:r>
    </w:p>
    <w:p w:rsidR="001477FF" w:rsidP="00DE2B7C" w:rsidRDefault="006A791E" w14:paraId="3AFFCA92" w14:textId="77777777">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lastRenderedPageBreak/>
        <w:t xml:space="preserve">Licensee shall fully and timely cooperate with </w:t>
      </w:r>
      <w:r w:rsidRPr="00BE4C2A" w:rsidR="006A5116">
        <w:rPr>
          <w:rFonts w:ascii="Times New Roman" w:hAnsi="Times New Roman" w:cs="Times New Roman"/>
          <w:sz w:val="24"/>
          <w:szCs w:val="24"/>
        </w:rPr>
        <w:t>BTU</w:t>
      </w:r>
      <w:r w:rsidRPr="00BE4C2A" w:rsidR="00F707CC">
        <w:rPr>
          <w:rFonts w:ascii="Times New Roman" w:hAnsi="Times New Roman" w:cs="Times New Roman"/>
          <w:sz w:val="24"/>
          <w:szCs w:val="24"/>
        </w:rPr>
        <w:t xml:space="preserve">, </w:t>
      </w:r>
      <w:r w:rsidRPr="00BE4C2A">
        <w:rPr>
          <w:rFonts w:ascii="Times New Roman" w:hAnsi="Times New Roman" w:cs="Times New Roman"/>
          <w:sz w:val="24"/>
          <w:szCs w:val="24"/>
        </w:rPr>
        <w:t xml:space="preserve">Other Attaching Entities, </w:t>
      </w:r>
      <w:r w:rsidRPr="00BE4C2A" w:rsidR="00F707CC">
        <w:rPr>
          <w:rFonts w:ascii="Times New Roman" w:hAnsi="Times New Roman" w:cs="Times New Roman"/>
          <w:sz w:val="24"/>
          <w:szCs w:val="24"/>
        </w:rPr>
        <w:t xml:space="preserve">and governmental authorities, </w:t>
      </w:r>
      <w:r w:rsidRPr="00BE4C2A">
        <w:rPr>
          <w:rFonts w:ascii="Times New Roman" w:hAnsi="Times New Roman" w:cs="Times New Roman"/>
          <w:sz w:val="24"/>
          <w:szCs w:val="24"/>
        </w:rPr>
        <w:t xml:space="preserve">as prescribed in </w:t>
      </w:r>
      <w:r w:rsidRPr="00BE4C2A" w:rsidR="00F707CC">
        <w:rPr>
          <w:rFonts w:ascii="Times New Roman" w:hAnsi="Times New Roman" w:cs="Times New Roman"/>
          <w:sz w:val="24"/>
          <w:szCs w:val="24"/>
        </w:rPr>
        <w:t>Contractual Authorities</w:t>
      </w:r>
      <w:r w:rsidRPr="00BE4C2A" w:rsidR="00E31A2A">
        <w:rPr>
          <w:rFonts w:ascii="Times New Roman" w:hAnsi="Times New Roman" w:cs="Times New Roman"/>
          <w:sz w:val="24"/>
          <w:szCs w:val="24"/>
        </w:rPr>
        <w:t>,</w:t>
      </w:r>
      <w:r w:rsidRPr="00BE4C2A">
        <w:rPr>
          <w:rFonts w:ascii="Times New Roman" w:hAnsi="Times New Roman" w:cs="Times New Roman"/>
          <w:sz w:val="24"/>
          <w:szCs w:val="24"/>
        </w:rPr>
        <w:t xml:space="preserve"> with regard to the transfer and relocation of Attachments</w:t>
      </w:r>
      <w:r w:rsidRPr="00BE4C2A" w:rsidR="00F707CC">
        <w:rPr>
          <w:rFonts w:ascii="Times New Roman" w:hAnsi="Times New Roman" w:cs="Times New Roman"/>
          <w:sz w:val="24"/>
          <w:szCs w:val="24"/>
        </w:rPr>
        <w:t xml:space="preserve"> and </w:t>
      </w:r>
      <w:r w:rsidR="00EE5A91">
        <w:rPr>
          <w:rFonts w:ascii="Times New Roman" w:hAnsi="Times New Roman" w:cs="Times New Roman"/>
          <w:sz w:val="24"/>
          <w:szCs w:val="24"/>
        </w:rPr>
        <w:t>Network Nodes</w:t>
      </w:r>
      <w:r w:rsidRPr="00BE4C2A">
        <w:rPr>
          <w:rFonts w:ascii="Times New Roman" w:hAnsi="Times New Roman" w:cs="Times New Roman"/>
          <w:sz w:val="24"/>
          <w:szCs w:val="24"/>
        </w:rPr>
        <w:t xml:space="preserve">. </w:t>
      </w:r>
    </w:p>
    <w:p w:rsidR="001477FF" w:rsidP="00DE2B7C" w:rsidRDefault="006A791E" w14:paraId="011A6180" w14:textId="0405CC2C">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Licensee </w:t>
      </w:r>
      <w:r w:rsidRPr="00BE4C2A" w:rsidR="00316F90">
        <w:rPr>
          <w:rFonts w:ascii="Times New Roman" w:hAnsi="Times New Roman" w:cs="Times New Roman"/>
          <w:sz w:val="24"/>
          <w:szCs w:val="24"/>
        </w:rPr>
        <w:t>warrants and agrees</w:t>
      </w:r>
      <w:r w:rsidRPr="00BE4C2A">
        <w:rPr>
          <w:rFonts w:ascii="Times New Roman" w:hAnsi="Times New Roman" w:cs="Times New Roman"/>
          <w:sz w:val="24"/>
          <w:szCs w:val="24"/>
        </w:rPr>
        <w:t xml:space="preserve"> that preventing or unreasonably delaying any </w:t>
      </w:r>
      <w:r w:rsidR="00685AED">
        <w:rPr>
          <w:rFonts w:ascii="Times New Roman" w:hAnsi="Times New Roman" w:cs="Times New Roman"/>
          <w:sz w:val="24"/>
          <w:szCs w:val="24"/>
        </w:rPr>
        <w:t>O</w:t>
      </w:r>
      <w:r w:rsidRPr="00BE4C2A" w:rsidR="00685AED">
        <w:rPr>
          <w:rFonts w:ascii="Times New Roman" w:hAnsi="Times New Roman" w:cs="Times New Roman"/>
          <w:sz w:val="24"/>
          <w:szCs w:val="24"/>
        </w:rPr>
        <w:t xml:space="preserve">ther </w:t>
      </w:r>
      <w:r w:rsidR="00685AED">
        <w:rPr>
          <w:rFonts w:ascii="Times New Roman" w:hAnsi="Times New Roman" w:cs="Times New Roman"/>
          <w:sz w:val="24"/>
          <w:szCs w:val="24"/>
        </w:rPr>
        <w:t>Licensee</w:t>
      </w:r>
      <w:r w:rsidRPr="00BE4C2A">
        <w:rPr>
          <w:rFonts w:ascii="Times New Roman" w:hAnsi="Times New Roman" w:cs="Times New Roman"/>
          <w:sz w:val="24"/>
          <w:szCs w:val="24"/>
        </w:rPr>
        <w:t xml:space="preserve"> from installing, transferring, or relocating </w:t>
      </w:r>
      <w:r w:rsidRPr="00BE4C2A" w:rsidR="006B2E95">
        <w:rPr>
          <w:rFonts w:ascii="Times New Roman" w:hAnsi="Times New Roman" w:cs="Times New Roman"/>
          <w:sz w:val="24"/>
          <w:szCs w:val="24"/>
        </w:rPr>
        <w:t xml:space="preserve">an Attachment or </w:t>
      </w:r>
      <w:r w:rsidR="00EE5A91">
        <w:rPr>
          <w:rFonts w:ascii="Times New Roman" w:hAnsi="Times New Roman" w:cs="Times New Roman"/>
          <w:sz w:val="24"/>
          <w:szCs w:val="24"/>
        </w:rPr>
        <w:t>Network Node</w:t>
      </w:r>
      <w:r w:rsidRPr="00BE4C2A">
        <w:rPr>
          <w:rFonts w:ascii="Times New Roman" w:hAnsi="Times New Roman" w:cs="Times New Roman"/>
          <w:sz w:val="24"/>
          <w:szCs w:val="24"/>
        </w:rPr>
        <w:t xml:space="preserve"> on a</w:t>
      </w:r>
      <w:r w:rsidR="00EE5A91">
        <w:rPr>
          <w:rFonts w:ascii="Times New Roman" w:hAnsi="Times New Roman" w:cs="Times New Roman"/>
          <w:sz w:val="24"/>
          <w:szCs w:val="24"/>
        </w:rPr>
        <w:t>n Eligible</w:t>
      </w:r>
      <w:r w:rsidRPr="00BE4C2A">
        <w:rPr>
          <w:rFonts w:ascii="Times New Roman" w:hAnsi="Times New Roman" w:cs="Times New Roman"/>
          <w:sz w:val="24"/>
          <w:szCs w:val="24"/>
        </w:rPr>
        <w:t xml:space="preserve"> Pole</w:t>
      </w:r>
      <w:r w:rsidRPr="00BE4C2A" w:rsidR="00E31A2A">
        <w:rPr>
          <w:rFonts w:ascii="Times New Roman" w:hAnsi="Times New Roman" w:cs="Times New Roman"/>
          <w:sz w:val="24"/>
          <w:szCs w:val="24"/>
        </w:rPr>
        <w:t xml:space="preserve"> </w:t>
      </w:r>
      <w:r w:rsidRPr="00BE4C2A">
        <w:rPr>
          <w:rFonts w:ascii="Times New Roman" w:hAnsi="Times New Roman" w:cs="Times New Roman"/>
          <w:sz w:val="24"/>
          <w:szCs w:val="24"/>
        </w:rPr>
        <w:t xml:space="preserve">or interfering with any </w:t>
      </w:r>
      <w:r w:rsidR="00685AED">
        <w:rPr>
          <w:rFonts w:ascii="Times New Roman" w:hAnsi="Times New Roman" w:cs="Times New Roman"/>
          <w:sz w:val="24"/>
          <w:szCs w:val="24"/>
        </w:rPr>
        <w:t>O</w:t>
      </w:r>
      <w:r w:rsidRPr="00BE4C2A" w:rsidR="00685AED">
        <w:rPr>
          <w:rFonts w:ascii="Times New Roman" w:hAnsi="Times New Roman" w:cs="Times New Roman"/>
          <w:sz w:val="24"/>
          <w:szCs w:val="24"/>
        </w:rPr>
        <w:t xml:space="preserve">ther </w:t>
      </w:r>
      <w:r w:rsidR="00685AED">
        <w:rPr>
          <w:rFonts w:ascii="Times New Roman" w:hAnsi="Times New Roman" w:cs="Times New Roman"/>
          <w:sz w:val="24"/>
          <w:szCs w:val="24"/>
        </w:rPr>
        <w:t>Licensee</w:t>
      </w:r>
      <w:r w:rsidRPr="00BE4C2A">
        <w:rPr>
          <w:rFonts w:ascii="Times New Roman" w:hAnsi="Times New Roman" w:cs="Times New Roman"/>
          <w:sz w:val="24"/>
          <w:szCs w:val="24"/>
        </w:rPr>
        <w:t xml:space="preserve">’s Attachment </w:t>
      </w:r>
      <w:r w:rsidRPr="00BE4C2A" w:rsidR="00E31A2A">
        <w:rPr>
          <w:rFonts w:ascii="Times New Roman" w:hAnsi="Times New Roman" w:cs="Times New Roman"/>
          <w:sz w:val="24"/>
          <w:szCs w:val="24"/>
        </w:rPr>
        <w:t xml:space="preserve">or </w:t>
      </w:r>
      <w:r w:rsidR="00EE5A91">
        <w:rPr>
          <w:rFonts w:ascii="Times New Roman" w:hAnsi="Times New Roman" w:cs="Times New Roman"/>
          <w:sz w:val="24"/>
          <w:szCs w:val="24"/>
        </w:rPr>
        <w:t>Network Node</w:t>
      </w:r>
      <w:r w:rsidRPr="00BE4C2A" w:rsidR="00E31A2A">
        <w:rPr>
          <w:rFonts w:ascii="Times New Roman" w:hAnsi="Times New Roman" w:cs="Times New Roman"/>
          <w:sz w:val="24"/>
          <w:szCs w:val="24"/>
        </w:rPr>
        <w:t xml:space="preserve"> </w:t>
      </w:r>
      <w:r w:rsidR="00D809FB">
        <w:rPr>
          <w:rFonts w:ascii="Times New Roman" w:hAnsi="Times New Roman" w:cs="Times New Roman"/>
          <w:sz w:val="24"/>
          <w:szCs w:val="24"/>
        </w:rPr>
        <w:t xml:space="preserve">installation </w:t>
      </w:r>
      <w:r w:rsidRPr="00BE4C2A">
        <w:rPr>
          <w:rFonts w:ascii="Times New Roman" w:hAnsi="Times New Roman" w:cs="Times New Roman"/>
          <w:sz w:val="24"/>
          <w:szCs w:val="24"/>
        </w:rPr>
        <w:t>privileges will constitute a material breach of this Agreement.</w:t>
      </w:r>
    </w:p>
    <w:p w:rsidRPr="00BE4C2A" w:rsidR="00F707CC" w:rsidP="00DE2B7C" w:rsidRDefault="001477FF" w14:paraId="162C91AB" w14:textId="4D4D2E1D">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Pr>
          <w:rFonts w:ascii="Times New Roman" w:hAnsi="Times New Roman" w:cs="Times New Roman"/>
          <w:sz w:val="24"/>
          <w:szCs w:val="24"/>
        </w:rPr>
        <w:t>Notwithstanding any other provision of this Agreement, Streetlight Poles (whether Decorative or Non-decorative) may not be used for Attachments, but only for Network Nodes where consistent with the Contractual Authorities.</w:t>
      </w:r>
      <w:r w:rsidRPr="00BE4C2A" w:rsidR="006A791E">
        <w:rPr>
          <w:rFonts w:ascii="Times New Roman" w:hAnsi="Times New Roman" w:cs="Times New Roman"/>
          <w:sz w:val="24"/>
          <w:szCs w:val="24"/>
        </w:rPr>
        <w:t xml:space="preserve"> </w:t>
      </w:r>
    </w:p>
    <w:p w:rsidRPr="00BE4C2A" w:rsidR="0037080D" w:rsidP="00DE2B7C" w:rsidRDefault="00F707CC" w14:paraId="4EA0DD06" w14:textId="4D9E96B7">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No Rights after Termination</w:t>
      </w:r>
      <w:r w:rsidRPr="00BE4C2A">
        <w:rPr>
          <w:rFonts w:ascii="Times New Roman" w:hAnsi="Times New Roman" w:cs="Times New Roman"/>
          <w:sz w:val="24"/>
          <w:szCs w:val="24"/>
        </w:rPr>
        <w:t xml:space="preserve">. </w:t>
      </w:r>
      <w:r w:rsidRPr="00BE4C2A" w:rsidR="006A791E">
        <w:rPr>
          <w:rFonts w:ascii="Times New Roman" w:hAnsi="Times New Roman" w:cs="Times New Roman"/>
          <w:sz w:val="24"/>
          <w:szCs w:val="24"/>
        </w:rPr>
        <w:t xml:space="preserve">Nothing in this Agreement shall be construed to require </w:t>
      </w:r>
      <w:r w:rsidRPr="00BE4C2A" w:rsidR="006A5116">
        <w:rPr>
          <w:rFonts w:ascii="Times New Roman" w:hAnsi="Times New Roman" w:cs="Times New Roman"/>
          <w:sz w:val="24"/>
          <w:szCs w:val="24"/>
        </w:rPr>
        <w:t>BTU</w:t>
      </w:r>
      <w:r w:rsidRPr="00BE4C2A" w:rsidR="006A791E">
        <w:rPr>
          <w:rFonts w:ascii="Times New Roman" w:hAnsi="Times New Roman" w:cs="Times New Roman"/>
          <w:sz w:val="24"/>
          <w:szCs w:val="24"/>
        </w:rPr>
        <w:t xml:space="preserve"> to allow Licensee to use any </w:t>
      </w:r>
      <w:r w:rsidR="00EE5A91">
        <w:rPr>
          <w:rFonts w:ascii="Times New Roman" w:hAnsi="Times New Roman" w:cs="Times New Roman"/>
          <w:sz w:val="24"/>
          <w:szCs w:val="24"/>
        </w:rPr>
        <w:t xml:space="preserve">Eligible </w:t>
      </w:r>
      <w:r w:rsidRPr="00BE4C2A" w:rsidR="006A791E">
        <w:rPr>
          <w:rFonts w:ascii="Times New Roman" w:hAnsi="Times New Roman" w:cs="Times New Roman"/>
          <w:sz w:val="24"/>
          <w:szCs w:val="24"/>
        </w:rPr>
        <w:t xml:space="preserve">Pole after the termination </w:t>
      </w:r>
      <w:r w:rsidR="00EE5A91">
        <w:rPr>
          <w:rFonts w:ascii="Times New Roman" w:hAnsi="Times New Roman" w:cs="Times New Roman"/>
          <w:sz w:val="24"/>
          <w:szCs w:val="24"/>
        </w:rPr>
        <w:t>or expiration of this</w:t>
      </w:r>
      <w:r w:rsidRPr="00BE4C2A" w:rsidR="006A791E">
        <w:rPr>
          <w:rFonts w:ascii="Times New Roman" w:hAnsi="Times New Roman" w:cs="Times New Roman"/>
          <w:sz w:val="24"/>
          <w:szCs w:val="24"/>
        </w:rPr>
        <w:t xml:space="preserve"> Agreement. </w:t>
      </w:r>
    </w:p>
    <w:p w:rsidRPr="00BE4C2A" w:rsidR="006A791E" w:rsidP="00DE2B7C" w:rsidRDefault="006A791E" w14:paraId="0C4C1589" w14:textId="77777777">
      <w:pPr>
        <w:pStyle w:val="ListParagraph"/>
        <w:numPr>
          <w:ilvl w:val="1"/>
          <w:numId w:val="1"/>
        </w:numPr>
        <w:tabs>
          <w:tab w:val="left" w:pos="810"/>
        </w:tabs>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Parties Bound by Agreement</w:t>
      </w:r>
      <w:r w:rsidRPr="00BE4C2A">
        <w:rPr>
          <w:rFonts w:ascii="Times New Roman" w:hAnsi="Times New Roman" w:cs="Times New Roman"/>
          <w:sz w:val="24"/>
          <w:szCs w:val="24"/>
        </w:rPr>
        <w:t xml:space="preserve">. Licensee and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are bound by the duties outlined in this Agreement. </w:t>
      </w:r>
    </w:p>
    <w:p w:rsidRPr="00BE4C2A" w:rsidR="006A791E" w:rsidP="00DE2B7C" w:rsidRDefault="006A791E" w14:paraId="5DE2E0E4" w14:textId="77777777">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292" w:id="5"/>
      <w:r w:rsidRPr="00BE4C2A">
        <w:rPr>
          <w:rFonts w:ascii="Times New Roman" w:hAnsi="Times New Roman" w:cs="Times New Roman"/>
          <w:color w:val="auto"/>
          <w:sz w:val="24"/>
          <w:szCs w:val="24"/>
        </w:rPr>
        <w:t>FEES AND CHARGES</w:t>
      </w:r>
      <w:bookmarkEnd w:id="5"/>
      <w:r w:rsidRPr="00BE4C2A">
        <w:rPr>
          <w:rFonts w:ascii="Times New Roman" w:hAnsi="Times New Roman" w:cs="Times New Roman"/>
          <w:color w:val="auto"/>
          <w:sz w:val="24"/>
          <w:szCs w:val="24"/>
        </w:rPr>
        <w:t xml:space="preserve"> </w:t>
      </w:r>
    </w:p>
    <w:p w:rsidRPr="00BE4C2A" w:rsidR="003E72F2" w:rsidP="00DE2B7C" w:rsidRDefault="00353302" w14:paraId="47980987" w14:textId="0574679B">
      <w:pPr>
        <w:pStyle w:val="Default"/>
        <w:numPr>
          <w:ilvl w:val="1"/>
          <w:numId w:val="1"/>
        </w:numPr>
        <w:spacing w:after="120"/>
        <w:ind w:left="1440" w:hanging="720"/>
        <w:jc w:val="both"/>
        <w:rPr>
          <w:color w:val="auto"/>
        </w:rPr>
      </w:pPr>
      <w:r w:rsidRPr="00BE4C2A">
        <w:rPr>
          <w:color w:val="auto"/>
          <w:u w:val="single"/>
        </w:rPr>
        <w:t>Pole Attachment and Wireless Installation Fees</w:t>
      </w:r>
      <w:r w:rsidRPr="00BE4C2A">
        <w:rPr>
          <w:color w:val="auto"/>
        </w:rPr>
        <w:t xml:space="preserve">. </w:t>
      </w:r>
      <w:r w:rsidRPr="00BE4C2A" w:rsidR="003E72F2">
        <w:rPr>
          <w:color w:val="auto"/>
        </w:rPr>
        <w:t xml:space="preserve">Pursuant to this Agreement and the Standards, BTU shall assess and </w:t>
      </w:r>
      <w:r w:rsidRPr="00BE4C2A" w:rsidR="002B103F">
        <w:rPr>
          <w:color w:val="auto"/>
        </w:rPr>
        <w:t xml:space="preserve">Licensee shall </w:t>
      </w:r>
      <w:r w:rsidRPr="00BE4C2A" w:rsidR="00462546">
        <w:rPr>
          <w:color w:val="auto"/>
        </w:rPr>
        <w:t>pay</w:t>
      </w:r>
      <w:r w:rsidR="007A213A">
        <w:rPr>
          <w:color w:val="auto"/>
        </w:rPr>
        <w:t>, in addition to any other fees or charges authorized under the Contractual Authorities,</w:t>
      </w:r>
      <w:r w:rsidRPr="00BE4C2A" w:rsidR="003E72F2">
        <w:rPr>
          <w:color w:val="auto"/>
        </w:rPr>
        <w:t xml:space="preserve"> fees and charges for the privilege of installing, maintaining, owning, leasing, licensing, using, or operating Attachments or </w:t>
      </w:r>
      <w:r w:rsidR="00EE5A91">
        <w:rPr>
          <w:color w:val="auto"/>
        </w:rPr>
        <w:t>Network Nodes</w:t>
      </w:r>
      <w:r w:rsidRPr="00BE4C2A" w:rsidR="003E72F2">
        <w:rPr>
          <w:color w:val="auto"/>
        </w:rPr>
        <w:t xml:space="preserve"> on</w:t>
      </w:r>
      <w:r w:rsidR="00A27E6D">
        <w:rPr>
          <w:color w:val="auto"/>
        </w:rPr>
        <w:t xml:space="preserve"> BTU’s</w:t>
      </w:r>
      <w:r w:rsidR="00EE5A91">
        <w:rPr>
          <w:color w:val="auto"/>
        </w:rPr>
        <w:t xml:space="preserve"> Eligible</w:t>
      </w:r>
      <w:r w:rsidRPr="00BE4C2A" w:rsidR="003E72F2">
        <w:rPr>
          <w:color w:val="auto"/>
        </w:rPr>
        <w:t xml:space="preserve"> Poles.</w:t>
      </w:r>
    </w:p>
    <w:p w:rsidRPr="00BE4C2A" w:rsidR="003E72F2" w:rsidP="00DE2B7C" w:rsidRDefault="003E72F2" w14:paraId="0BD3D107" w14:textId="12AC7264">
      <w:pPr>
        <w:pStyle w:val="Default"/>
        <w:numPr>
          <w:ilvl w:val="2"/>
          <w:numId w:val="1"/>
        </w:numPr>
        <w:spacing w:after="120"/>
        <w:ind w:left="2160" w:hanging="720"/>
        <w:jc w:val="both"/>
        <w:rPr>
          <w:color w:val="auto"/>
        </w:rPr>
      </w:pPr>
      <w:r w:rsidRPr="00BE4C2A">
        <w:rPr>
          <w:color w:val="auto"/>
        </w:rPr>
        <w:t xml:space="preserve">BTU shall assess fees for Attachments </w:t>
      </w:r>
      <w:r w:rsidRPr="00BE4C2A" w:rsidR="0011241B">
        <w:rPr>
          <w:color w:val="auto"/>
        </w:rPr>
        <w:t xml:space="preserve">and </w:t>
      </w:r>
      <w:r w:rsidR="00C121DE">
        <w:rPr>
          <w:color w:val="auto"/>
        </w:rPr>
        <w:t>Network Nodes</w:t>
      </w:r>
      <w:r w:rsidRPr="00BE4C2A" w:rsidR="0011241B">
        <w:rPr>
          <w:color w:val="auto"/>
        </w:rPr>
        <w:t xml:space="preserve"> </w:t>
      </w:r>
      <w:r w:rsidRPr="00BE4C2A">
        <w:rPr>
          <w:color w:val="auto"/>
        </w:rPr>
        <w:t>on a per-pole-foot-required basis at the highest rate permitted under applicable law (the “</w:t>
      </w:r>
      <w:r w:rsidR="0033682F">
        <w:rPr>
          <w:color w:val="auto"/>
        </w:rPr>
        <w:t>Attachment</w:t>
      </w:r>
      <w:r w:rsidRPr="00BE4C2A">
        <w:rPr>
          <w:color w:val="auto"/>
        </w:rPr>
        <w:t xml:space="preserve"> Rate</w:t>
      </w:r>
      <w:r w:rsidR="001F2F9F">
        <w:rPr>
          <w:color w:val="auto"/>
        </w:rPr>
        <w:t>,</w:t>
      </w:r>
      <w:r w:rsidRPr="00BE4C2A">
        <w:rPr>
          <w:color w:val="auto"/>
        </w:rPr>
        <w:t>”</w:t>
      </w:r>
      <w:r w:rsidR="001F2F9F">
        <w:rPr>
          <w:color w:val="auto"/>
        </w:rPr>
        <w:t xml:space="preserve"> defined above</w:t>
      </w:r>
      <w:r w:rsidRPr="00BE4C2A">
        <w:rPr>
          <w:color w:val="auto"/>
        </w:rPr>
        <w:t xml:space="preserve">). BTU will provide Licensee notice of the </w:t>
      </w:r>
      <w:r w:rsidRPr="00BE4C2A" w:rsidR="0011241B">
        <w:rPr>
          <w:color w:val="auto"/>
        </w:rPr>
        <w:t xml:space="preserve">applicable </w:t>
      </w:r>
      <w:r w:rsidR="0033682F">
        <w:rPr>
          <w:color w:val="auto"/>
        </w:rPr>
        <w:t>Attachment</w:t>
      </w:r>
      <w:r w:rsidRPr="00BE4C2A">
        <w:rPr>
          <w:color w:val="auto"/>
        </w:rPr>
        <w:t xml:space="preserve"> Rate </w:t>
      </w:r>
      <w:r w:rsidRPr="00BE4C2A" w:rsidR="0011241B">
        <w:rPr>
          <w:color w:val="auto"/>
        </w:rPr>
        <w:t xml:space="preserve">for the next calendar year </w:t>
      </w:r>
      <w:r w:rsidRPr="00BE4C2A">
        <w:rPr>
          <w:color w:val="auto"/>
        </w:rPr>
        <w:t xml:space="preserve">by </w:t>
      </w:r>
      <w:r w:rsidR="001D4135">
        <w:rPr>
          <w:color w:val="auto"/>
        </w:rPr>
        <w:t>November 30</w:t>
      </w:r>
      <w:r w:rsidRPr="00BE4C2A">
        <w:rPr>
          <w:color w:val="auto"/>
        </w:rPr>
        <w:t xml:space="preserve"> of each year. </w:t>
      </w:r>
    </w:p>
    <w:p w:rsidRPr="00BE4C2A" w:rsidR="0011241B" w:rsidP="00DE2B7C" w:rsidRDefault="003E72F2" w14:paraId="2EF42264" w14:textId="550EA410">
      <w:pPr>
        <w:pStyle w:val="Default"/>
        <w:numPr>
          <w:ilvl w:val="2"/>
          <w:numId w:val="1"/>
        </w:numPr>
        <w:spacing w:after="120"/>
        <w:ind w:left="2160" w:hanging="720"/>
        <w:jc w:val="both"/>
        <w:rPr>
          <w:color w:val="auto"/>
        </w:rPr>
      </w:pPr>
      <w:r w:rsidRPr="00BE4C2A">
        <w:rPr>
          <w:color w:val="auto"/>
        </w:rPr>
        <w:t xml:space="preserve">Licensee’s initial payment of the </w:t>
      </w:r>
      <w:r w:rsidRPr="00BE4C2A" w:rsidR="0011241B">
        <w:rPr>
          <w:color w:val="auto"/>
        </w:rPr>
        <w:t>Pole</w:t>
      </w:r>
      <w:r w:rsidRPr="00BE4C2A">
        <w:rPr>
          <w:color w:val="auto"/>
        </w:rPr>
        <w:t xml:space="preserve"> </w:t>
      </w:r>
      <w:r w:rsidRPr="00BE4C2A" w:rsidR="0011241B">
        <w:rPr>
          <w:color w:val="auto"/>
        </w:rPr>
        <w:t xml:space="preserve">Attachment Fees or </w:t>
      </w:r>
      <w:r w:rsidR="00C121DE">
        <w:rPr>
          <w:color w:val="auto"/>
        </w:rPr>
        <w:t>Network Node</w:t>
      </w:r>
      <w:r w:rsidRPr="00BE4C2A" w:rsidR="0011241B">
        <w:rPr>
          <w:color w:val="auto"/>
        </w:rPr>
        <w:t xml:space="preserve"> Fees </w:t>
      </w:r>
      <w:r w:rsidRPr="00BE4C2A">
        <w:rPr>
          <w:color w:val="auto"/>
        </w:rPr>
        <w:t xml:space="preserve">for any </w:t>
      </w:r>
      <w:r w:rsidRPr="00BE4C2A" w:rsidR="0011241B">
        <w:rPr>
          <w:color w:val="auto"/>
        </w:rPr>
        <w:t xml:space="preserve">Attachment or </w:t>
      </w:r>
      <w:r w:rsidR="00C121DE">
        <w:rPr>
          <w:color w:val="auto"/>
        </w:rPr>
        <w:t>Network Node</w:t>
      </w:r>
      <w:r w:rsidRPr="00BE4C2A">
        <w:rPr>
          <w:color w:val="auto"/>
        </w:rPr>
        <w:t xml:space="preserve">, as applicable, shall be made on the date Licensee completes installation of the </w:t>
      </w:r>
      <w:r w:rsidRPr="00BE4C2A" w:rsidR="0011241B">
        <w:rPr>
          <w:color w:val="auto"/>
        </w:rPr>
        <w:t xml:space="preserve">Attachment or </w:t>
      </w:r>
      <w:r w:rsidR="00C121DE">
        <w:rPr>
          <w:color w:val="auto"/>
        </w:rPr>
        <w:t>Network Node</w:t>
      </w:r>
      <w:r w:rsidRPr="00BE4C2A">
        <w:rPr>
          <w:color w:val="auto"/>
        </w:rPr>
        <w:t xml:space="preserve"> to which a fee or fees are applicable. </w:t>
      </w:r>
    </w:p>
    <w:p w:rsidRPr="00BE4C2A" w:rsidR="0011241B" w:rsidP="00DE2B7C" w:rsidRDefault="008D79A9" w14:paraId="40ECA9EE" w14:textId="1DB63E38">
      <w:pPr>
        <w:pStyle w:val="Default"/>
        <w:numPr>
          <w:ilvl w:val="2"/>
          <w:numId w:val="1"/>
        </w:numPr>
        <w:spacing w:after="120"/>
        <w:ind w:left="2160" w:hanging="720"/>
        <w:jc w:val="both"/>
        <w:rPr>
          <w:color w:val="auto"/>
        </w:rPr>
      </w:pPr>
      <w:r w:rsidRPr="00BE4C2A">
        <w:rPr>
          <w:color w:val="auto"/>
        </w:rPr>
        <w:t xml:space="preserve">After installation of an Attachment or </w:t>
      </w:r>
      <w:r w:rsidR="0087386E">
        <w:rPr>
          <w:color w:val="auto"/>
        </w:rPr>
        <w:t>a Network Node</w:t>
      </w:r>
      <w:r w:rsidRPr="00BE4C2A" w:rsidR="003E72F2">
        <w:rPr>
          <w:color w:val="auto"/>
        </w:rPr>
        <w:t>, for each year Licensee operates under this Agreement:</w:t>
      </w:r>
    </w:p>
    <w:p w:rsidRPr="00BE4C2A" w:rsidR="0011241B" w:rsidP="00DE2B7C" w:rsidRDefault="003E72F2" w14:paraId="49B7BE6B" w14:textId="7CAD2B7C">
      <w:pPr>
        <w:pStyle w:val="Default"/>
        <w:numPr>
          <w:ilvl w:val="3"/>
          <w:numId w:val="1"/>
        </w:numPr>
        <w:spacing w:after="120"/>
        <w:ind w:left="2880" w:hanging="720"/>
        <w:jc w:val="both"/>
        <w:rPr>
          <w:color w:val="auto"/>
        </w:rPr>
      </w:pPr>
      <w:r w:rsidRPr="00BE4C2A">
        <w:rPr>
          <w:color w:val="auto"/>
        </w:rPr>
        <w:t xml:space="preserve">Licensee shall, on or before </w:t>
      </w:r>
      <w:r w:rsidR="00C35F99">
        <w:rPr>
          <w:color w:val="auto"/>
        </w:rPr>
        <w:t>October</w:t>
      </w:r>
      <w:r w:rsidRPr="00BE4C2A">
        <w:rPr>
          <w:color w:val="auto"/>
        </w:rPr>
        <w:t xml:space="preserve"> </w:t>
      </w:r>
      <w:r w:rsidR="00442AA0">
        <w:rPr>
          <w:color w:val="auto"/>
        </w:rPr>
        <w:t>3</w:t>
      </w:r>
      <w:r w:rsidRPr="00BE4C2A">
        <w:rPr>
          <w:color w:val="auto"/>
        </w:rPr>
        <w:t>1 of each year</w:t>
      </w:r>
      <w:r w:rsidRPr="00BE4C2A" w:rsidR="0011241B">
        <w:rPr>
          <w:color w:val="auto"/>
        </w:rPr>
        <w:t>, provide BTU</w:t>
      </w:r>
      <w:r w:rsidRPr="00BE4C2A">
        <w:rPr>
          <w:color w:val="auto"/>
        </w:rPr>
        <w:t xml:space="preserve"> with a summary statement showing </w:t>
      </w:r>
      <w:r w:rsidR="00D809FB">
        <w:rPr>
          <w:color w:val="auto"/>
        </w:rPr>
        <w:t xml:space="preserve">(a) </w:t>
      </w:r>
      <w:r w:rsidRPr="00BE4C2A">
        <w:rPr>
          <w:color w:val="auto"/>
        </w:rPr>
        <w:t xml:space="preserve">the locations of </w:t>
      </w:r>
      <w:r w:rsidR="00D809FB">
        <w:rPr>
          <w:color w:val="auto"/>
        </w:rPr>
        <w:t xml:space="preserve">and (b) the number of pole-feet occupied by or required for support of </w:t>
      </w:r>
      <w:r w:rsidRPr="00BE4C2A">
        <w:rPr>
          <w:color w:val="auto"/>
        </w:rPr>
        <w:t xml:space="preserve">each </w:t>
      </w:r>
      <w:r w:rsidRPr="00BE4C2A" w:rsidR="0011241B">
        <w:rPr>
          <w:color w:val="auto"/>
        </w:rPr>
        <w:t xml:space="preserve">Attachment or </w:t>
      </w:r>
      <w:r w:rsidR="00C35F99">
        <w:rPr>
          <w:color w:val="auto"/>
        </w:rPr>
        <w:t>Network Node</w:t>
      </w:r>
      <w:r w:rsidRPr="00BE4C2A" w:rsidR="0011241B">
        <w:rPr>
          <w:color w:val="auto"/>
        </w:rPr>
        <w:t xml:space="preserve"> it owns, leases, licenses</w:t>
      </w:r>
      <w:r w:rsidRPr="00BE4C2A" w:rsidR="008D79A9">
        <w:rPr>
          <w:color w:val="auto"/>
        </w:rPr>
        <w:t>, uses</w:t>
      </w:r>
      <w:r w:rsidRPr="00BE4C2A" w:rsidR="00C257BF">
        <w:rPr>
          <w:color w:val="auto"/>
        </w:rPr>
        <w:t>, or operates</w:t>
      </w:r>
      <w:r w:rsidRPr="00BE4C2A" w:rsidR="0011241B">
        <w:rPr>
          <w:color w:val="auto"/>
        </w:rPr>
        <w:t xml:space="preserve"> as of that date</w:t>
      </w:r>
      <w:r w:rsidRPr="00BE4C2A">
        <w:rPr>
          <w:color w:val="auto"/>
        </w:rPr>
        <w:t xml:space="preserve"> (“Summary Statement”); and</w:t>
      </w:r>
    </w:p>
    <w:p w:rsidRPr="00D60482" w:rsidR="003E72F2" w:rsidP="00DE2B7C" w:rsidRDefault="001F2F9F" w14:paraId="2A4BA20F" w14:textId="1A6A26FD">
      <w:pPr>
        <w:pStyle w:val="Default"/>
        <w:numPr>
          <w:ilvl w:val="3"/>
          <w:numId w:val="1"/>
        </w:numPr>
        <w:spacing w:after="120"/>
        <w:ind w:left="2880" w:hanging="720"/>
        <w:jc w:val="both"/>
        <w:rPr>
          <w:color w:val="auto"/>
        </w:rPr>
      </w:pPr>
      <w:r>
        <w:rPr>
          <w:color w:val="auto"/>
        </w:rPr>
        <w:t xml:space="preserve">After delivery of the Summary Statement to BTU, </w:t>
      </w:r>
      <w:r w:rsidRPr="00BE4C2A" w:rsidR="003E72F2">
        <w:rPr>
          <w:color w:val="auto"/>
        </w:rPr>
        <w:t xml:space="preserve">Licensee shall, on or before </w:t>
      </w:r>
      <w:r w:rsidR="00C35F99">
        <w:rPr>
          <w:color w:val="auto"/>
        </w:rPr>
        <w:t>December</w:t>
      </w:r>
      <w:r w:rsidRPr="00BE4C2A" w:rsidR="003E72F2">
        <w:rPr>
          <w:color w:val="auto"/>
        </w:rPr>
        <w:t xml:space="preserve"> 31 of each year</w:t>
      </w:r>
      <w:r w:rsidRPr="00BE4C2A" w:rsidR="00353302">
        <w:rPr>
          <w:color w:val="auto"/>
        </w:rPr>
        <w:t>,</w:t>
      </w:r>
      <w:r w:rsidRPr="00BE4C2A" w:rsidR="003E72F2">
        <w:rPr>
          <w:color w:val="auto"/>
        </w:rPr>
        <w:t xml:space="preserve"> pay to </w:t>
      </w:r>
      <w:r w:rsidRPr="00BE4C2A" w:rsidR="00FE1366">
        <w:rPr>
          <w:color w:val="auto"/>
        </w:rPr>
        <w:t>BT</w:t>
      </w:r>
      <w:r w:rsidRPr="00BE4C2A" w:rsidR="0011241B">
        <w:rPr>
          <w:color w:val="auto"/>
        </w:rPr>
        <w:t>U</w:t>
      </w:r>
      <w:r w:rsidRPr="00BE4C2A" w:rsidR="003E72F2">
        <w:rPr>
          <w:color w:val="auto"/>
        </w:rPr>
        <w:t xml:space="preserve"> in advance for </w:t>
      </w:r>
      <w:r w:rsidRPr="00BE4C2A" w:rsidR="003E72F2">
        <w:rPr>
          <w:color w:val="auto"/>
        </w:rPr>
        <w:lastRenderedPageBreak/>
        <w:t xml:space="preserve">the </w:t>
      </w:r>
      <w:r w:rsidR="00C35F99">
        <w:rPr>
          <w:color w:val="auto"/>
        </w:rPr>
        <w:t>following calendar</w:t>
      </w:r>
      <w:r w:rsidRPr="00BE4C2A" w:rsidR="003E72F2">
        <w:rPr>
          <w:color w:val="auto"/>
        </w:rPr>
        <w:t xml:space="preserve"> year: (a) the </w:t>
      </w:r>
      <w:r w:rsidR="003A4201">
        <w:rPr>
          <w:color w:val="auto"/>
        </w:rPr>
        <w:t>Attachment</w:t>
      </w:r>
      <w:r w:rsidRPr="00BE4C2A" w:rsidR="0011241B">
        <w:rPr>
          <w:color w:val="auto"/>
        </w:rPr>
        <w:t xml:space="preserve"> Rate </w:t>
      </w:r>
      <w:r w:rsidRPr="00BE4C2A" w:rsidR="00520F2C">
        <w:rPr>
          <w:color w:val="auto"/>
        </w:rPr>
        <w:t>multiplied by the number of pole-feet occupied by or required for</w:t>
      </w:r>
      <w:r w:rsidRPr="00BE4C2A" w:rsidR="0011241B">
        <w:rPr>
          <w:color w:val="auto"/>
        </w:rPr>
        <w:t xml:space="preserve"> Licensee’s</w:t>
      </w:r>
      <w:r w:rsidRPr="00BE4C2A" w:rsidR="003E72F2">
        <w:rPr>
          <w:color w:val="auto"/>
        </w:rPr>
        <w:t xml:space="preserve"> </w:t>
      </w:r>
      <w:r w:rsidRPr="00BE4C2A" w:rsidR="0011241B">
        <w:rPr>
          <w:color w:val="auto"/>
        </w:rPr>
        <w:t>Attachments</w:t>
      </w:r>
      <w:r w:rsidRPr="00BE4C2A" w:rsidR="003E72F2">
        <w:rPr>
          <w:color w:val="auto"/>
        </w:rPr>
        <w:t xml:space="preserve"> </w:t>
      </w:r>
      <w:r w:rsidRPr="003D31BB" w:rsidR="00271CFE">
        <w:rPr>
          <w:color w:val="auto"/>
        </w:rPr>
        <w:t xml:space="preserve">installed on </w:t>
      </w:r>
      <w:r w:rsidRPr="009749A9" w:rsidR="00271CFE">
        <w:rPr>
          <w:color w:val="auto"/>
        </w:rPr>
        <w:t xml:space="preserve">or supported by </w:t>
      </w:r>
      <w:r w:rsidRPr="00B96493" w:rsidR="00271CFE">
        <w:rPr>
          <w:color w:val="auto"/>
        </w:rPr>
        <w:t xml:space="preserve">a </w:t>
      </w:r>
      <w:r w:rsidR="00271CFE">
        <w:rPr>
          <w:color w:val="auto"/>
        </w:rPr>
        <w:t>Utility</w:t>
      </w:r>
      <w:r w:rsidRPr="00CB5897" w:rsidR="00271CFE">
        <w:rPr>
          <w:color w:val="auto"/>
        </w:rPr>
        <w:t xml:space="preserve"> Pole </w:t>
      </w:r>
      <w:r w:rsidRPr="00BE4C2A" w:rsidR="003E72F2">
        <w:rPr>
          <w:color w:val="auto"/>
        </w:rPr>
        <w:t>for all or any part of the preceding calendar year</w:t>
      </w:r>
      <w:r w:rsidRPr="00BE4C2A" w:rsidR="0011241B">
        <w:rPr>
          <w:color w:val="auto"/>
        </w:rPr>
        <w:t xml:space="preserve"> (the “Pole Attachment Fees”)</w:t>
      </w:r>
      <w:r w:rsidRPr="00BE4C2A" w:rsidR="003E72F2">
        <w:rPr>
          <w:color w:val="auto"/>
        </w:rPr>
        <w:t xml:space="preserve">; and (b) the </w:t>
      </w:r>
      <w:r w:rsidR="003A4201">
        <w:rPr>
          <w:color w:val="auto"/>
        </w:rPr>
        <w:t>Attachment</w:t>
      </w:r>
      <w:r w:rsidRPr="00BE4C2A" w:rsidR="003E72F2">
        <w:rPr>
          <w:color w:val="auto"/>
        </w:rPr>
        <w:t xml:space="preserve"> Rate multiplied </w:t>
      </w:r>
      <w:r w:rsidRPr="00D60482" w:rsidR="003E72F2">
        <w:rPr>
          <w:color w:val="auto"/>
        </w:rPr>
        <w:t xml:space="preserve">by the number of </w:t>
      </w:r>
      <w:r w:rsidRPr="005D1E43" w:rsidR="0011241B">
        <w:rPr>
          <w:color w:val="auto"/>
        </w:rPr>
        <w:t xml:space="preserve">pole-feet occupied by </w:t>
      </w:r>
      <w:r w:rsidRPr="005D1E43" w:rsidR="00520F2C">
        <w:rPr>
          <w:color w:val="auto"/>
        </w:rPr>
        <w:t xml:space="preserve">or required for Licensee’s </w:t>
      </w:r>
      <w:r w:rsidRPr="005E25E1" w:rsidR="00C35F99">
        <w:rPr>
          <w:color w:val="auto"/>
        </w:rPr>
        <w:t>Network Nodes</w:t>
      </w:r>
      <w:r w:rsidRPr="003D31BB" w:rsidR="003E72F2">
        <w:rPr>
          <w:color w:val="auto"/>
        </w:rPr>
        <w:t xml:space="preserve"> installed </w:t>
      </w:r>
      <w:r w:rsidRPr="003D31BB" w:rsidR="0011241B">
        <w:rPr>
          <w:color w:val="auto"/>
        </w:rPr>
        <w:t xml:space="preserve">on </w:t>
      </w:r>
      <w:r w:rsidRPr="009749A9" w:rsidR="00C35F99">
        <w:rPr>
          <w:color w:val="auto"/>
        </w:rPr>
        <w:t xml:space="preserve">or supported by </w:t>
      </w:r>
      <w:r w:rsidRPr="00B96493" w:rsidR="0011241B">
        <w:rPr>
          <w:color w:val="auto"/>
        </w:rPr>
        <w:t>a</w:t>
      </w:r>
      <w:r w:rsidRPr="00B96493" w:rsidR="00C35F99">
        <w:rPr>
          <w:color w:val="auto"/>
        </w:rPr>
        <w:t>n Eligible</w:t>
      </w:r>
      <w:r w:rsidRPr="00CB5897" w:rsidR="0011241B">
        <w:rPr>
          <w:color w:val="auto"/>
        </w:rPr>
        <w:t xml:space="preserve"> Pole </w:t>
      </w:r>
      <w:r w:rsidRPr="00D60482" w:rsidR="003E72F2">
        <w:rPr>
          <w:color w:val="auto"/>
        </w:rPr>
        <w:t>for all or any part of the preceding calendar year (the “</w:t>
      </w:r>
      <w:r w:rsidRPr="00D60482" w:rsidR="0011241B">
        <w:rPr>
          <w:color w:val="auto"/>
        </w:rPr>
        <w:t>Wireless Installation Fees</w:t>
      </w:r>
      <w:r w:rsidRPr="00D60482" w:rsidR="003E72F2">
        <w:rPr>
          <w:color w:val="auto"/>
        </w:rPr>
        <w:t xml:space="preserve">”). </w:t>
      </w:r>
    </w:p>
    <w:p w:rsidRPr="00632481" w:rsidR="00DC214E" w:rsidP="00DE2B7C" w:rsidRDefault="00DC214E" w14:paraId="70FDF3DE" w14:textId="22A06869">
      <w:pPr>
        <w:pStyle w:val="Default"/>
        <w:numPr>
          <w:ilvl w:val="1"/>
          <w:numId w:val="1"/>
        </w:numPr>
        <w:spacing w:after="120"/>
        <w:ind w:left="1440" w:hanging="720"/>
        <w:jc w:val="both"/>
        <w:rPr>
          <w:color w:val="auto"/>
          <w:szCs w:val="23"/>
        </w:rPr>
      </w:pPr>
      <w:r w:rsidRPr="00D60482">
        <w:rPr>
          <w:color w:val="auto"/>
          <w:u w:val="single"/>
        </w:rPr>
        <w:t>Application Fees</w:t>
      </w:r>
      <w:r w:rsidRPr="00D60482" w:rsidR="00B40EFB">
        <w:rPr>
          <w:color w:val="auto"/>
        </w:rPr>
        <w:t>.  Licensee shall pay all required</w:t>
      </w:r>
      <w:r w:rsidRPr="00D60482">
        <w:rPr>
          <w:color w:val="auto"/>
        </w:rPr>
        <w:t xml:space="preserve"> Application Fees </w:t>
      </w:r>
      <w:r w:rsidRPr="00D60482" w:rsidR="00E654B8">
        <w:rPr>
          <w:color w:val="auto"/>
        </w:rPr>
        <w:t xml:space="preserve">in accordance with the </w:t>
      </w:r>
      <w:r w:rsidRPr="00D60482" w:rsidR="00863A9D">
        <w:rPr>
          <w:color w:val="auto"/>
        </w:rPr>
        <w:t>Standards</w:t>
      </w:r>
      <w:r w:rsidRPr="00D60482" w:rsidR="00E654B8">
        <w:rPr>
          <w:color w:val="auto"/>
        </w:rPr>
        <w:t xml:space="preserve"> </w:t>
      </w:r>
      <w:r w:rsidRPr="00D60482">
        <w:rPr>
          <w:color w:val="auto"/>
        </w:rPr>
        <w:t xml:space="preserve">at the time it submits any Application for permission to install, own, </w:t>
      </w:r>
      <w:r w:rsidRPr="00D60482" w:rsidR="00C257BF">
        <w:rPr>
          <w:color w:val="auto"/>
        </w:rPr>
        <w:t>lease,</w:t>
      </w:r>
      <w:r w:rsidRPr="00D60482">
        <w:rPr>
          <w:color w:val="auto"/>
        </w:rPr>
        <w:t xml:space="preserve"> license, use</w:t>
      </w:r>
      <w:r w:rsidRPr="00D60482" w:rsidR="00C257BF">
        <w:rPr>
          <w:color w:val="auto"/>
        </w:rPr>
        <w:t>, or operate</w:t>
      </w:r>
      <w:r w:rsidRPr="00D60482">
        <w:rPr>
          <w:color w:val="auto"/>
        </w:rPr>
        <w:t xml:space="preserve"> an Attachment </w:t>
      </w:r>
      <w:r w:rsidRPr="00D60482" w:rsidR="003D03E3">
        <w:rPr>
          <w:color w:val="auto"/>
        </w:rPr>
        <w:t xml:space="preserve">on a </w:t>
      </w:r>
      <w:r w:rsidRPr="00D60482" w:rsidR="004D69E0">
        <w:rPr>
          <w:color w:val="auto"/>
        </w:rPr>
        <w:t xml:space="preserve">Utility </w:t>
      </w:r>
      <w:r w:rsidRPr="00D60482" w:rsidR="003D03E3">
        <w:rPr>
          <w:color w:val="auto"/>
        </w:rPr>
        <w:t xml:space="preserve">Pole </w:t>
      </w:r>
      <w:r w:rsidRPr="00D60482">
        <w:rPr>
          <w:color w:val="auto"/>
        </w:rPr>
        <w:t xml:space="preserve">or a </w:t>
      </w:r>
      <w:r w:rsidRPr="00D60482" w:rsidR="004D69E0">
        <w:rPr>
          <w:color w:val="auto"/>
        </w:rPr>
        <w:t>Network Node</w:t>
      </w:r>
      <w:r w:rsidRPr="00D60482" w:rsidR="003D03E3">
        <w:rPr>
          <w:color w:val="auto"/>
        </w:rPr>
        <w:t xml:space="preserve"> on a</w:t>
      </w:r>
      <w:r w:rsidRPr="00D60482" w:rsidR="004D69E0">
        <w:rPr>
          <w:color w:val="auto"/>
        </w:rPr>
        <w:t xml:space="preserve">n Eligible </w:t>
      </w:r>
      <w:r w:rsidRPr="00D60482" w:rsidR="003D03E3">
        <w:rPr>
          <w:color w:val="auto"/>
        </w:rPr>
        <w:t>Pole</w:t>
      </w:r>
      <w:r w:rsidRPr="00D60482">
        <w:rPr>
          <w:color w:val="auto"/>
        </w:rPr>
        <w:t>.</w:t>
      </w:r>
      <w:r w:rsidRPr="00D60482" w:rsidR="0004596C">
        <w:rPr>
          <w:color w:val="auto"/>
        </w:rPr>
        <w:t xml:space="preserve"> An Application shall not be considered complete until the Application Fees are paid in full.</w:t>
      </w:r>
    </w:p>
    <w:p w:rsidRPr="00BE4C2A" w:rsidR="002B103F" w:rsidP="00DE2B7C" w:rsidRDefault="00353302" w14:paraId="331CC61A" w14:textId="63DD2737">
      <w:pPr>
        <w:pStyle w:val="Default"/>
        <w:numPr>
          <w:ilvl w:val="1"/>
          <w:numId w:val="1"/>
        </w:numPr>
        <w:spacing w:after="120"/>
        <w:ind w:left="1440" w:hanging="720"/>
        <w:jc w:val="both"/>
        <w:rPr>
          <w:color w:val="auto"/>
        </w:rPr>
      </w:pPr>
      <w:r w:rsidRPr="00D60482">
        <w:rPr>
          <w:color w:val="auto"/>
          <w:u w:val="single"/>
        </w:rPr>
        <w:t>Make-Ready and Other Charges</w:t>
      </w:r>
      <w:r w:rsidRPr="005D1E43">
        <w:rPr>
          <w:color w:val="auto"/>
        </w:rPr>
        <w:t>.</w:t>
      </w:r>
      <w:r w:rsidRPr="005D1E43" w:rsidR="002B103F">
        <w:rPr>
          <w:color w:val="auto"/>
        </w:rPr>
        <w:t xml:space="preserve"> </w:t>
      </w:r>
      <w:r w:rsidRPr="00B015EA" w:rsidR="00DC214E">
        <w:rPr>
          <w:color w:val="auto"/>
        </w:rPr>
        <w:t xml:space="preserve">Upon approval of an Application, Licensee shall pay </w:t>
      </w:r>
      <w:r w:rsidRPr="00B015EA" w:rsidR="002B103F">
        <w:rPr>
          <w:color w:val="auto"/>
        </w:rPr>
        <w:t>all Make-Ready Charges in full directly to BTU or its contractors</w:t>
      </w:r>
      <w:r w:rsidRPr="005E25E1" w:rsidR="006638E2">
        <w:rPr>
          <w:color w:val="auto"/>
        </w:rPr>
        <w:t>, as BTU directs in accordance</w:t>
      </w:r>
      <w:r w:rsidRPr="00BE4C2A" w:rsidR="006638E2">
        <w:rPr>
          <w:color w:val="auto"/>
        </w:rPr>
        <w:t xml:space="preserve"> with the Standards</w:t>
      </w:r>
      <w:r w:rsidRPr="00BE4C2A" w:rsidR="00DC214E">
        <w:rPr>
          <w:color w:val="auto"/>
        </w:rPr>
        <w:t xml:space="preserve">. </w:t>
      </w:r>
      <w:r w:rsidRPr="00BE4C2A" w:rsidR="002B103F">
        <w:rPr>
          <w:color w:val="auto"/>
          <w:szCs w:val="23"/>
        </w:rPr>
        <w:t xml:space="preserve">Make-Ready Electrical </w:t>
      </w:r>
      <w:r w:rsidRPr="00BE4C2A" w:rsidR="002B103F">
        <w:rPr>
          <w:color w:val="auto"/>
        </w:rPr>
        <w:t>Construction</w:t>
      </w:r>
      <w:r w:rsidRPr="00BE4C2A" w:rsidR="00DC214E">
        <w:rPr>
          <w:color w:val="auto"/>
        </w:rPr>
        <w:t xml:space="preserve"> will not commence until payment </w:t>
      </w:r>
      <w:r w:rsidR="00C04154">
        <w:rPr>
          <w:color w:val="auto"/>
        </w:rPr>
        <w:t xml:space="preserve">of Make-Ready Charges </w:t>
      </w:r>
      <w:r w:rsidRPr="00BE4C2A" w:rsidR="00DC214E">
        <w:rPr>
          <w:color w:val="auto"/>
        </w:rPr>
        <w:t>is made in full</w:t>
      </w:r>
      <w:r w:rsidRPr="00BE4C2A" w:rsidR="002B103F">
        <w:rPr>
          <w:color w:val="auto"/>
        </w:rPr>
        <w:t xml:space="preserve">. </w:t>
      </w:r>
    </w:p>
    <w:p w:rsidRPr="00BE4C2A" w:rsidR="00D520CD" w:rsidP="00DE2B7C" w:rsidRDefault="00207578" w14:paraId="1B018B85" w14:textId="789BA0E3">
      <w:pPr>
        <w:pStyle w:val="Default"/>
        <w:numPr>
          <w:ilvl w:val="1"/>
          <w:numId w:val="1"/>
        </w:numPr>
        <w:spacing w:after="120"/>
        <w:ind w:left="1440" w:hanging="720"/>
        <w:jc w:val="both"/>
        <w:rPr>
          <w:color w:val="auto"/>
        </w:rPr>
      </w:pPr>
      <w:r w:rsidRPr="00BE4C2A">
        <w:rPr>
          <w:color w:val="auto"/>
          <w:u w:val="single"/>
        </w:rPr>
        <w:t xml:space="preserve">Penalties for Unauthorized </w:t>
      </w:r>
      <w:r w:rsidRPr="00BE4C2A" w:rsidR="00B6559D">
        <w:rPr>
          <w:color w:val="auto"/>
          <w:u w:val="single"/>
        </w:rPr>
        <w:t xml:space="preserve">Attachments or Unauthorized </w:t>
      </w:r>
      <w:r w:rsidR="00C04154">
        <w:rPr>
          <w:color w:val="auto"/>
          <w:u w:val="single"/>
        </w:rPr>
        <w:t>Network Nodes</w:t>
      </w:r>
      <w:r w:rsidRPr="00BE4C2A">
        <w:rPr>
          <w:color w:val="auto"/>
        </w:rPr>
        <w:t>. In the event that Licensee, its agents, its contractors</w:t>
      </w:r>
      <w:r w:rsidR="00516C38">
        <w:rPr>
          <w:color w:val="auto"/>
        </w:rPr>
        <w:t>, or its customers</w:t>
      </w:r>
      <w:r w:rsidRPr="00BE4C2A">
        <w:rPr>
          <w:color w:val="auto"/>
        </w:rPr>
        <w:t xml:space="preserve"> installs, owns, leases, licenses, uses, or operates one or more Unauthorized </w:t>
      </w:r>
      <w:r w:rsidRPr="00BE4C2A" w:rsidR="00827AD3">
        <w:rPr>
          <w:color w:val="auto"/>
        </w:rPr>
        <w:t xml:space="preserve">Attachments or Unauthorized </w:t>
      </w:r>
      <w:r w:rsidR="00C04154">
        <w:rPr>
          <w:color w:val="auto"/>
        </w:rPr>
        <w:t>Network Nodes</w:t>
      </w:r>
      <w:r w:rsidRPr="00BE4C2A">
        <w:rPr>
          <w:color w:val="auto"/>
        </w:rPr>
        <w:t>, Licensee shall</w:t>
      </w:r>
      <w:r w:rsidR="004521B8">
        <w:rPr>
          <w:color w:val="auto"/>
        </w:rPr>
        <w:t xml:space="preserve">, within </w:t>
      </w:r>
      <w:r w:rsidR="00A925B0">
        <w:rPr>
          <w:color w:val="auto"/>
        </w:rPr>
        <w:t xml:space="preserve">thirty </w:t>
      </w:r>
      <w:r w:rsidR="004521B8">
        <w:rPr>
          <w:color w:val="auto"/>
        </w:rPr>
        <w:t>(</w:t>
      </w:r>
      <w:r w:rsidR="00A925B0">
        <w:rPr>
          <w:color w:val="auto"/>
        </w:rPr>
        <w:t>3</w:t>
      </w:r>
      <w:r w:rsidR="004521B8">
        <w:rPr>
          <w:color w:val="auto"/>
        </w:rPr>
        <w:t>0</w:t>
      </w:r>
      <w:r w:rsidR="005B20B9">
        <w:rPr>
          <w:color w:val="auto"/>
        </w:rPr>
        <w:t>)</w:t>
      </w:r>
      <w:r w:rsidR="004521B8">
        <w:rPr>
          <w:color w:val="auto"/>
        </w:rPr>
        <w:t xml:space="preserve"> </w:t>
      </w:r>
      <w:r w:rsidR="00A925B0">
        <w:rPr>
          <w:color w:val="auto"/>
        </w:rPr>
        <w:t xml:space="preserve">calendar </w:t>
      </w:r>
      <w:r w:rsidR="004521B8">
        <w:rPr>
          <w:color w:val="auto"/>
        </w:rPr>
        <w:t>days of notice or demand:</w:t>
      </w:r>
      <w:r w:rsidRPr="00BE4C2A">
        <w:rPr>
          <w:color w:val="auto"/>
        </w:rPr>
        <w:t xml:space="preserve"> </w:t>
      </w:r>
      <w:r w:rsidRPr="00BE4C2A" w:rsidR="00B6559D">
        <w:rPr>
          <w:color w:val="auto"/>
        </w:rPr>
        <w:t xml:space="preserve">(a) </w:t>
      </w:r>
      <w:r w:rsidRPr="00BE4C2A">
        <w:rPr>
          <w:color w:val="auto"/>
        </w:rPr>
        <w:t xml:space="preserve">pay BTU the Unauthorized </w:t>
      </w:r>
      <w:r w:rsidRPr="00BE4C2A" w:rsidR="00B6559D">
        <w:rPr>
          <w:color w:val="auto"/>
        </w:rPr>
        <w:t xml:space="preserve">Attachment Charge or Unauthorized </w:t>
      </w:r>
      <w:r w:rsidR="00C04154">
        <w:rPr>
          <w:color w:val="auto"/>
        </w:rPr>
        <w:t>Network Node</w:t>
      </w:r>
      <w:r w:rsidRPr="00BE4C2A">
        <w:rPr>
          <w:color w:val="auto"/>
        </w:rPr>
        <w:t xml:space="preserve"> Charge prescribed in the Standards for each </w:t>
      </w:r>
      <w:r w:rsidRPr="00BE4C2A" w:rsidR="00B6559D">
        <w:rPr>
          <w:color w:val="auto"/>
        </w:rPr>
        <w:t xml:space="preserve">Unauthorized Attachment or </w:t>
      </w:r>
      <w:r w:rsidRPr="00BE4C2A">
        <w:rPr>
          <w:color w:val="auto"/>
        </w:rPr>
        <w:t xml:space="preserve">Unauthorized </w:t>
      </w:r>
      <w:r w:rsidR="00C04154">
        <w:rPr>
          <w:color w:val="auto"/>
        </w:rPr>
        <w:t>Network Node</w:t>
      </w:r>
      <w:r w:rsidRPr="00BE4C2A" w:rsidR="00B6559D">
        <w:rPr>
          <w:color w:val="auto"/>
        </w:rPr>
        <w:t>; (b) apply for the applicable Permit for the Unauthorized</w:t>
      </w:r>
      <w:r w:rsidRPr="00BE4C2A">
        <w:rPr>
          <w:color w:val="auto"/>
        </w:rPr>
        <w:t xml:space="preserve"> </w:t>
      </w:r>
      <w:r w:rsidRPr="00BE4C2A" w:rsidR="00B6559D">
        <w:rPr>
          <w:color w:val="auto"/>
        </w:rPr>
        <w:t xml:space="preserve">Attachment or Unauthorized </w:t>
      </w:r>
      <w:r w:rsidR="00C04154">
        <w:rPr>
          <w:color w:val="auto"/>
        </w:rPr>
        <w:t>Network Node</w:t>
      </w:r>
      <w:r w:rsidRPr="00BE4C2A" w:rsidR="00B6559D">
        <w:rPr>
          <w:color w:val="auto"/>
        </w:rPr>
        <w:t xml:space="preserve"> as provided in the Standards; and (c) pay</w:t>
      </w:r>
      <w:r w:rsidRPr="00BE4C2A">
        <w:rPr>
          <w:color w:val="auto"/>
        </w:rPr>
        <w:t xml:space="preserve"> any costs or expenses required of Licensee under the Contractual Authorities to apply for and obtain a Permit for the </w:t>
      </w:r>
      <w:r w:rsidRPr="00BE4C2A" w:rsidR="00B6559D">
        <w:rPr>
          <w:color w:val="auto"/>
        </w:rPr>
        <w:t xml:space="preserve">Attachment or </w:t>
      </w:r>
      <w:r w:rsidR="00C04154">
        <w:rPr>
          <w:color w:val="auto"/>
        </w:rPr>
        <w:t>Network Node</w:t>
      </w:r>
      <w:r w:rsidRPr="00BE4C2A">
        <w:rPr>
          <w:color w:val="auto"/>
        </w:rPr>
        <w:t xml:space="preserve">. </w:t>
      </w:r>
    </w:p>
    <w:p w:rsidRPr="00BE4C2A" w:rsidR="00207578" w:rsidP="00DE2B7C" w:rsidRDefault="00D520CD" w14:paraId="10E7792E" w14:textId="1C3BB724">
      <w:pPr>
        <w:pStyle w:val="Default"/>
        <w:numPr>
          <w:ilvl w:val="1"/>
          <w:numId w:val="1"/>
        </w:numPr>
        <w:spacing w:after="120"/>
        <w:ind w:left="1440" w:hanging="720"/>
        <w:jc w:val="both"/>
        <w:rPr>
          <w:color w:val="auto"/>
        </w:rPr>
      </w:pPr>
      <w:r w:rsidRPr="00BE4C2A">
        <w:rPr>
          <w:color w:val="auto"/>
          <w:u w:val="single"/>
        </w:rPr>
        <w:t xml:space="preserve">Failure to Correct Unauthorized Attachment or Unauthorized </w:t>
      </w:r>
      <w:r w:rsidR="00C04154">
        <w:rPr>
          <w:color w:val="auto"/>
          <w:u w:val="single"/>
        </w:rPr>
        <w:t>Network Node</w:t>
      </w:r>
      <w:r w:rsidRPr="00BE4C2A">
        <w:rPr>
          <w:color w:val="auto"/>
        </w:rPr>
        <w:t xml:space="preserve">. </w:t>
      </w:r>
      <w:r w:rsidRPr="00BE4C2A" w:rsidR="008C46D7">
        <w:rPr>
          <w:color w:val="auto"/>
        </w:rPr>
        <w:t>If</w:t>
      </w:r>
      <w:r w:rsidRPr="00BE4C2A" w:rsidR="00207578">
        <w:rPr>
          <w:color w:val="auto"/>
        </w:rPr>
        <w:t xml:space="preserve"> Licensee does not apply for a Permit for the </w:t>
      </w:r>
      <w:r w:rsidRPr="00BE4C2A" w:rsidR="00B6559D">
        <w:rPr>
          <w:color w:val="auto"/>
        </w:rPr>
        <w:t xml:space="preserve">Attachment or </w:t>
      </w:r>
      <w:r w:rsidR="00C04154">
        <w:rPr>
          <w:color w:val="auto"/>
        </w:rPr>
        <w:t>Network Node</w:t>
      </w:r>
      <w:r w:rsidRPr="00BE4C2A" w:rsidR="00207578">
        <w:rPr>
          <w:color w:val="auto"/>
        </w:rPr>
        <w:t xml:space="preserve"> </w:t>
      </w:r>
      <w:r w:rsidRPr="00BE4C2A" w:rsidR="007448C6">
        <w:rPr>
          <w:color w:val="auto"/>
        </w:rPr>
        <w:t xml:space="preserve">and pay the required fees and charges </w:t>
      </w:r>
      <w:r w:rsidRPr="00BE4C2A" w:rsidR="00207578">
        <w:rPr>
          <w:color w:val="auto"/>
        </w:rPr>
        <w:t xml:space="preserve">within </w:t>
      </w:r>
      <w:r w:rsidR="00A925B0">
        <w:rPr>
          <w:color w:val="auto"/>
        </w:rPr>
        <w:t>thir</w:t>
      </w:r>
      <w:r w:rsidR="001E07E0">
        <w:rPr>
          <w:color w:val="auto"/>
        </w:rPr>
        <w:t>t</w:t>
      </w:r>
      <w:r w:rsidR="00A925B0">
        <w:rPr>
          <w:color w:val="auto"/>
        </w:rPr>
        <w:t>y</w:t>
      </w:r>
      <w:r w:rsidRPr="00BE4C2A" w:rsidR="00A925B0">
        <w:rPr>
          <w:color w:val="auto"/>
        </w:rPr>
        <w:t xml:space="preserve"> </w:t>
      </w:r>
      <w:r w:rsidRPr="00BE4C2A" w:rsidR="00207578">
        <w:rPr>
          <w:color w:val="auto"/>
        </w:rPr>
        <w:t>(</w:t>
      </w:r>
      <w:r w:rsidR="00A925B0">
        <w:rPr>
          <w:color w:val="auto"/>
        </w:rPr>
        <w:t>3</w:t>
      </w:r>
      <w:r w:rsidRPr="00BE4C2A" w:rsidR="00207578">
        <w:rPr>
          <w:color w:val="auto"/>
        </w:rPr>
        <w:t xml:space="preserve">0) </w:t>
      </w:r>
      <w:r w:rsidR="00A925B0">
        <w:rPr>
          <w:color w:val="auto"/>
        </w:rPr>
        <w:t>calendar</w:t>
      </w:r>
      <w:r w:rsidRPr="00B015EA" w:rsidR="00A925B0">
        <w:rPr>
          <w:color w:val="auto"/>
        </w:rPr>
        <w:t xml:space="preserve"> </w:t>
      </w:r>
      <w:r w:rsidRPr="00632481" w:rsidR="00207578">
        <w:rPr>
          <w:color w:val="auto"/>
        </w:rPr>
        <w:t>day</w:t>
      </w:r>
      <w:r w:rsidRPr="00B015EA" w:rsidR="00207578">
        <w:rPr>
          <w:color w:val="auto"/>
        </w:rPr>
        <w:t xml:space="preserve">s of notice that it has installed an </w:t>
      </w:r>
      <w:r w:rsidRPr="000A32D2" w:rsidR="00B6559D">
        <w:rPr>
          <w:color w:val="auto"/>
        </w:rPr>
        <w:t xml:space="preserve">Unauthorized Attachment or </w:t>
      </w:r>
      <w:r w:rsidRPr="005E25E1" w:rsidR="00207578">
        <w:rPr>
          <w:color w:val="auto"/>
        </w:rPr>
        <w:t xml:space="preserve">Unauthorized </w:t>
      </w:r>
      <w:r w:rsidRPr="003D31BB" w:rsidR="00C04154">
        <w:rPr>
          <w:color w:val="auto"/>
        </w:rPr>
        <w:t>Network</w:t>
      </w:r>
      <w:r w:rsidR="00C04154">
        <w:rPr>
          <w:color w:val="auto"/>
        </w:rPr>
        <w:t xml:space="preserve"> Node</w:t>
      </w:r>
      <w:r w:rsidRPr="00BE4C2A" w:rsidR="00207578">
        <w:rPr>
          <w:color w:val="auto"/>
        </w:rPr>
        <w:t xml:space="preserve">, the </w:t>
      </w:r>
      <w:r w:rsidRPr="00BE4C2A" w:rsidR="00B6559D">
        <w:rPr>
          <w:color w:val="auto"/>
        </w:rPr>
        <w:t xml:space="preserve">Attachment or </w:t>
      </w:r>
      <w:r w:rsidR="00C04154">
        <w:rPr>
          <w:color w:val="auto"/>
        </w:rPr>
        <w:t>Network Node</w:t>
      </w:r>
      <w:r w:rsidRPr="00BE4C2A" w:rsidR="00207578">
        <w:rPr>
          <w:color w:val="auto"/>
        </w:rPr>
        <w:t xml:space="preserve"> may be removed in accordance with the Standards at Licensee’s expense. </w:t>
      </w:r>
    </w:p>
    <w:p w:rsidRPr="00BE4C2A" w:rsidR="00D520CD" w:rsidP="00DE2B7C" w:rsidRDefault="00D520CD" w14:paraId="5C140E28" w14:textId="593EB1BD">
      <w:pPr>
        <w:pStyle w:val="Default"/>
        <w:numPr>
          <w:ilvl w:val="2"/>
          <w:numId w:val="1"/>
        </w:numPr>
        <w:spacing w:after="120"/>
        <w:ind w:left="2160" w:hanging="720"/>
        <w:jc w:val="both"/>
        <w:rPr>
          <w:color w:val="auto"/>
        </w:rPr>
      </w:pPr>
      <w:r w:rsidRPr="00BE4C2A">
        <w:rPr>
          <w:color w:val="auto"/>
        </w:rPr>
        <w:t>If Lice</w:t>
      </w:r>
      <w:r w:rsidRPr="00C253F3">
        <w:rPr>
          <w:color w:val="auto"/>
        </w:rPr>
        <w:t xml:space="preserve">nsee fails to pay the cost and expense BTU incurs in removing an Unauthorized Attachment or Unauthorized </w:t>
      </w:r>
      <w:r w:rsidRPr="000A32D2" w:rsidR="00402AF7">
        <w:rPr>
          <w:color w:val="auto"/>
        </w:rPr>
        <w:t>Network Node</w:t>
      </w:r>
      <w:r w:rsidRPr="000A32D2">
        <w:rPr>
          <w:color w:val="auto"/>
        </w:rPr>
        <w:t xml:space="preserve"> within </w:t>
      </w:r>
      <w:r w:rsidR="00A925B0">
        <w:rPr>
          <w:color w:val="auto"/>
        </w:rPr>
        <w:t>thirty</w:t>
      </w:r>
      <w:r w:rsidRPr="000A32D2" w:rsidR="00A925B0">
        <w:rPr>
          <w:color w:val="auto"/>
        </w:rPr>
        <w:t xml:space="preserve"> </w:t>
      </w:r>
      <w:r w:rsidRPr="000A32D2">
        <w:rPr>
          <w:color w:val="auto"/>
        </w:rPr>
        <w:t>(</w:t>
      </w:r>
      <w:r w:rsidR="00A925B0">
        <w:rPr>
          <w:color w:val="auto"/>
        </w:rPr>
        <w:t>3</w:t>
      </w:r>
      <w:r w:rsidRPr="000A32D2">
        <w:rPr>
          <w:color w:val="auto"/>
        </w:rPr>
        <w:t xml:space="preserve">0) </w:t>
      </w:r>
      <w:r w:rsidR="00A925B0">
        <w:rPr>
          <w:color w:val="auto"/>
        </w:rPr>
        <w:t>calendar</w:t>
      </w:r>
      <w:r w:rsidRPr="000A32D2" w:rsidR="00A925B0">
        <w:rPr>
          <w:color w:val="auto"/>
        </w:rPr>
        <w:t xml:space="preserve"> </w:t>
      </w:r>
      <w:r w:rsidRPr="00632481">
        <w:rPr>
          <w:color w:val="auto"/>
        </w:rPr>
        <w:t>days</w:t>
      </w:r>
      <w:r w:rsidRPr="00C253F3">
        <w:rPr>
          <w:color w:val="auto"/>
        </w:rPr>
        <w:t xml:space="preserve"> of notic</w:t>
      </w:r>
      <w:r w:rsidRPr="000A32D2">
        <w:rPr>
          <w:color w:val="auto"/>
        </w:rPr>
        <w:t>e or demand, BTU may reimburse itself the expense by drawing from the Licensee’s</w:t>
      </w:r>
      <w:r w:rsidRPr="00BE4C2A">
        <w:rPr>
          <w:color w:val="auto"/>
        </w:rPr>
        <w:t xml:space="preserve"> Security Instrument.</w:t>
      </w:r>
    </w:p>
    <w:p w:rsidRPr="00BE4C2A" w:rsidR="00D520CD" w:rsidP="00DE2B7C" w:rsidRDefault="00D520CD" w14:paraId="5EA3C47F" w14:textId="0C131ACC">
      <w:pPr>
        <w:pStyle w:val="Default"/>
        <w:numPr>
          <w:ilvl w:val="2"/>
          <w:numId w:val="1"/>
        </w:numPr>
        <w:spacing w:after="120"/>
        <w:ind w:left="2160" w:hanging="720"/>
        <w:jc w:val="both"/>
        <w:rPr>
          <w:color w:val="auto"/>
        </w:rPr>
      </w:pPr>
      <w:r w:rsidRPr="00BE4C2A">
        <w:rPr>
          <w:color w:val="auto"/>
        </w:rPr>
        <w:t>If the amount of the Security Instrument is insufficient to reimburse BTU all the costs of removal it incurs, BTU may draw the full amount of the Security Instrument and pursue any and all remedies for default availab</w:t>
      </w:r>
      <w:r w:rsidRPr="00BE4C2A" w:rsidR="00020CFF">
        <w:rPr>
          <w:color w:val="auto"/>
        </w:rPr>
        <w:t>le under this Agreement, at law</w:t>
      </w:r>
      <w:r w:rsidRPr="00BE4C2A">
        <w:rPr>
          <w:color w:val="auto"/>
        </w:rPr>
        <w:t xml:space="preserve"> or in equity.</w:t>
      </w:r>
    </w:p>
    <w:p w:rsidRPr="00BE4C2A" w:rsidR="006A791E" w:rsidP="00DE2B7C" w:rsidRDefault="006A791E" w14:paraId="4C9CA28F" w14:textId="77777777">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293" w:id="6"/>
      <w:r w:rsidRPr="00BE4C2A">
        <w:rPr>
          <w:rFonts w:ascii="Times New Roman" w:hAnsi="Times New Roman" w:cs="Times New Roman"/>
          <w:color w:val="auto"/>
          <w:sz w:val="24"/>
          <w:szCs w:val="24"/>
        </w:rPr>
        <w:t>PRIVATE AND REGULATORY COMPLIANCE</w:t>
      </w:r>
      <w:bookmarkEnd w:id="6"/>
      <w:r w:rsidRPr="00BE4C2A">
        <w:rPr>
          <w:rFonts w:ascii="Times New Roman" w:hAnsi="Times New Roman" w:cs="Times New Roman"/>
          <w:color w:val="auto"/>
          <w:sz w:val="24"/>
          <w:szCs w:val="24"/>
        </w:rPr>
        <w:t xml:space="preserve"> </w:t>
      </w:r>
    </w:p>
    <w:p w:rsidRPr="00BE4C2A" w:rsidR="00827AD3" w:rsidP="00DE2B7C" w:rsidRDefault="006A791E" w14:paraId="47FEE830" w14:textId="77777777">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lastRenderedPageBreak/>
        <w:t>Necessary Authorizations</w:t>
      </w:r>
      <w:r w:rsidRPr="00BE4C2A">
        <w:rPr>
          <w:rFonts w:ascii="Times New Roman" w:hAnsi="Times New Roman" w:cs="Times New Roman"/>
          <w:sz w:val="24"/>
          <w:szCs w:val="24"/>
        </w:rPr>
        <w:t xml:space="preserve">. </w:t>
      </w:r>
    </w:p>
    <w:p w:rsidR="00257EA6" w:rsidP="00DE2B7C" w:rsidRDefault="00257EA6" w14:paraId="4B9FE382" w14:textId="014640DF">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82159C">
        <w:rPr>
          <w:rFonts w:ascii="Times New Roman" w:hAnsi="Times New Roman" w:cs="Times New Roman"/>
          <w:sz w:val="24"/>
          <w:szCs w:val="24"/>
        </w:rPr>
        <w:t>Licensee warrants that</w:t>
      </w:r>
      <w:r>
        <w:rPr>
          <w:rFonts w:ascii="Times New Roman" w:hAnsi="Times New Roman" w:cs="Times New Roman"/>
          <w:sz w:val="24"/>
          <w:szCs w:val="24"/>
        </w:rPr>
        <w:t xml:space="preserve"> it is: (</w:t>
      </w:r>
      <w:r w:rsidR="00783E6E">
        <w:rPr>
          <w:rFonts w:ascii="Times New Roman" w:hAnsi="Times New Roman" w:cs="Times New Roman"/>
          <w:sz w:val="24"/>
          <w:szCs w:val="24"/>
        </w:rPr>
        <w:t>a</w:t>
      </w:r>
      <w:r>
        <w:rPr>
          <w:rFonts w:ascii="Times New Roman" w:hAnsi="Times New Roman" w:cs="Times New Roman"/>
          <w:sz w:val="24"/>
          <w:szCs w:val="24"/>
        </w:rPr>
        <w:t xml:space="preserve">) the holder of </w:t>
      </w:r>
      <w:r w:rsidR="006D4C4B">
        <w:rPr>
          <w:rFonts w:ascii="Times New Roman" w:hAnsi="Times New Roman" w:cs="Times New Roman"/>
          <w:sz w:val="24"/>
          <w:szCs w:val="24"/>
        </w:rPr>
        <w:t xml:space="preserve">either </w:t>
      </w:r>
      <w:r>
        <w:rPr>
          <w:rFonts w:ascii="Times New Roman" w:hAnsi="Times New Roman" w:cs="Times New Roman"/>
          <w:sz w:val="24"/>
          <w:szCs w:val="24"/>
        </w:rPr>
        <w:t xml:space="preserve">a PUC-issued </w:t>
      </w:r>
      <w:r w:rsidR="00A925B0">
        <w:rPr>
          <w:rFonts w:ascii="Times New Roman" w:hAnsi="Times New Roman" w:cs="Times New Roman"/>
          <w:sz w:val="24"/>
          <w:szCs w:val="24"/>
        </w:rPr>
        <w:t>COA or SPCOA</w:t>
      </w:r>
      <w:r w:rsidRPr="003C6B3F">
        <w:rPr>
          <w:rFonts w:ascii="Times New Roman" w:hAnsi="Times New Roman" w:cs="Times New Roman"/>
          <w:sz w:val="24"/>
          <w:szCs w:val="24"/>
        </w:rPr>
        <w:t>; (</w:t>
      </w:r>
      <w:r w:rsidR="00783E6E">
        <w:rPr>
          <w:rFonts w:ascii="Times New Roman" w:hAnsi="Times New Roman" w:cs="Times New Roman"/>
          <w:sz w:val="24"/>
          <w:szCs w:val="24"/>
        </w:rPr>
        <w:t>b</w:t>
      </w:r>
      <w:r w:rsidRPr="003C6B3F">
        <w:rPr>
          <w:rFonts w:ascii="Times New Roman" w:hAnsi="Times New Roman" w:cs="Times New Roman"/>
          <w:sz w:val="24"/>
          <w:szCs w:val="24"/>
        </w:rPr>
        <w:t>) the holder of a PUC-issued certif</w:t>
      </w:r>
      <w:r w:rsidRPr="003C6B3F" w:rsidR="0082159C">
        <w:rPr>
          <w:rFonts w:ascii="Times New Roman" w:hAnsi="Times New Roman" w:cs="Times New Roman"/>
          <w:sz w:val="24"/>
          <w:szCs w:val="24"/>
        </w:rPr>
        <w:t xml:space="preserve">icate of franchise authority; </w:t>
      </w:r>
      <w:r w:rsidRPr="003C6B3F">
        <w:rPr>
          <w:rFonts w:ascii="Times New Roman" w:hAnsi="Times New Roman" w:cs="Times New Roman"/>
          <w:sz w:val="24"/>
          <w:szCs w:val="24"/>
        </w:rPr>
        <w:t xml:space="preserve"> (</w:t>
      </w:r>
      <w:r w:rsidR="00783E6E">
        <w:rPr>
          <w:rFonts w:ascii="Times New Roman" w:hAnsi="Times New Roman" w:cs="Times New Roman"/>
          <w:sz w:val="24"/>
          <w:szCs w:val="24"/>
        </w:rPr>
        <w:t>c</w:t>
      </w:r>
      <w:r w:rsidRPr="003C6B3F">
        <w:rPr>
          <w:rFonts w:ascii="Times New Roman" w:hAnsi="Times New Roman" w:cs="Times New Roman"/>
          <w:sz w:val="24"/>
          <w:szCs w:val="24"/>
        </w:rPr>
        <w:t>) a Network Provider, as defined in Chapter 284, Local Government Code</w:t>
      </w:r>
      <w:r w:rsidRPr="003C6B3F" w:rsidR="0082159C">
        <w:rPr>
          <w:rFonts w:ascii="Times New Roman" w:hAnsi="Times New Roman" w:cs="Times New Roman"/>
          <w:sz w:val="24"/>
          <w:szCs w:val="24"/>
        </w:rPr>
        <w:t>; or (d) a Private Network owner</w:t>
      </w:r>
      <w:r w:rsidRPr="003C6B3F">
        <w:rPr>
          <w:rFonts w:ascii="Times New Roman" w:hAnsi="Times New Roman" w:cs="Times New Roman"/>
          <w:sz w:val="24"/>
          <w:szCs w:val="24"/>
        </w:rPr>
        <w:t>.</w:t>
      </w:r>
    </w:p>
    <w:p w:rsidRPr="00BE4C2A" w:rsidR="00827AD3" w:rsidP="00DE2B7C" w:rsidRDefault="006A791E" w14:paraId="2FE4ED40" w14:textId="0BD7B1C1">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Licensee shall </w:t>
      </w:r>
      <w:r w:rsidRPr="00BE4C2A" w:rsidR="00462546">
        <w:rPr>
          <w:rFonts w:ascii="Times New Roman" w:hAnsi="Times New Roman" w:cs="Times New Roman"/>
          <w:sz w:val="24"/>
          <w:szCs w:val="24"/>
        </w:rPr>
        <w:t>obtain</w:t>
      </w:r>
      <w:r w:rsidRPr="00BE4C2A">
        <w:rPr>
          <w:rFonts w:ascii="Times New Roman" w:hAnsi="Times New Roman" w:cs="Times New Roman"/>
          <w:sz w:val="24"/>
          <w:szCs w:val="24"/>
        </w:rPr>
        <w:t xml:space="preserve"> from the appropriate public or private authority or other appropriate persons any required authorization to construct, operate, or maintain its </w:t>
      </w:r>
      <w:r w:rsidRPr="00BE4C2A" w:rsidR="00F31077">
        <w:rPr>
          <w:rFonts w:ascii="Times New Roman" w:hAnsi="Times New Roman" w:cs="Times New Roman"/>
          <w:sz w:val="24"/>
          <w:szCs w:val="24"/>
        </w:rPr>
        <w:t xml:space="preserve">Attachments, </w:t>
      </w:r>
      <w:r w:rsidRPr="00BE4C2A" w:rsidR="007E73B2">
        <w:rPr>
          <w:rFonts w:ascii="Times New Roman" w:hAnsi="Times New Roman" w:cs="Times New Roman"/>
          <w:sz w:val="24"/>
          <w:szCs w:val="24"/>
        </w:rPr>
        <w:t>Communications Facilities</w:t>
      </w:r>
      <w:r w:rsidRPr="00BE4C2A" w:rsidR="00F31077">
        <w:rPr>
          <w:rFonts w:ascii="Times New Roman" w:hAnsi="Times New Roman" w:cs="Times New Roman"/>
          <w:sz w:val="24"/>
          <w:szCs w:val="24"/>
        </w:rPr>
        <w:t>,</w:t>
      </w:r>
      <w:r w:rsidRPr="00BE4C2A" w:rsidR="007E73B2">
        <w:rPr>
          <w:rFonts w:ascii="Times New Roman" w:hAnsi="Times New Roman" w:cs="Times New Roman"/>
          <w:sz w:val="24"/>
          <w:szCs w:val="24"/>
        </w:rPr>
        <w:t xml:space="preserve"> or </w:t>
      </w:r>
      <w:r w:rsidR="003A350F">
        <w:rPr>
          <w:rFonts w:ascii="Times New Roman" w:hAnsi="Times New Roman" w:cs="Times New Roman"/>
          <w:sz w:val="24"/>
          <w:szCs w:val="24"/>
        </w:rPr>
        <w:t>Network Nodes</w:t>
      </w:r>
      <w:r w:rsidRPr="00BE4C2A">
        <w:rPr>
          <w:rFonts w:ascii="Times New Roman" w:hAnsi="Times New Roman" w:cs="Times New Roman"/>
          <w:sz w:val="24"/>
          <w:szCs w:val="24"/>
        </w:rPr>
        <w:t xml:space="preserve"> on public or private property before it occupies any portion of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’s </w:t>
      </w:r>
      <w:r w:rsidR="00257EA6">
        <w:rPr>
          <w:rFonts w:ascii="Times New Roman" w:hAnsi="Times New Roman" w:cs="Times New Roman"/>
          <w:sz w:val="24"/>
          <w:szCs w:val="24"/>
        </w:rPr>
        <w:t xml:space="preserve">Eligible </w:t>
      </w:r>
      <w:r w:rsidRPr="00BE4C2A">
        <w:rPr>
          <w:rFonts w:ascii="Times New Roman" w:hAnsi="Times New Roman" w:cs="Times New Roman"/>
          <w:sz w:val="24"/>
          <w:szCs w:val="24"/>
        </w:rPr>
        <w:t xml:space="preserve">Poles. Licensee must provide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as required by the Standards, a copy of a license, franchise, certificate of authority, or other authorization </w:t>
      </w:r>
      <w:r w:rsidRPr="00BE4C2A" w:rsidR="00222850">
        <w:rPr>
          <w:rFonts w:ascii="Times New Roman" w:hAnsi="Times New Roman" w:cs="Times New Roman"/>
          <w:sz w:val="24"/>
          <w:szCs w:val="24"/>
        </w:rPr>
        <w:t xml:space="preserve">or proof of authority suitable to BTU in its sole discretion </w:t>
      </w:r>
      <w:r w:rsidRPr="00BE4C2A">
        <w:rPr>
          <w:rFonts w:ascii="Times New Roman" w:hAnsi="Times New Roman" w:cs="Times New Roman"/>
          <w:sz w:val="24"/>
          <w:szCs w:val="24"/>
        </w:rPr>
        <w:t>that grants Licensee access to municipal</w:t>
      </w:r>
      <w:r w:rsidR="00257EA6">
        <w:rPr>
          <w:rFonts w:ascii="Times New Roman" w:hAnsi="Times New Roman" w:cs="Times New Roman"/>
          <w:sz w:val="24"/>
          <w:szCs w:val="24"/>
        </w:rPr>
        <w:t xml:space="preserve"> or other</w:t>
      </w:r>
      <w:r w:rsidRPr="00BE4C2A">
        <w:rPr>
          <w:rFonts w:ascii="Times New Roman" w:hAnsi="Times New Roman" w:cs="Times New Roman"/>
          <w:sz w:val="24"/>
          <w:szCs w:val="24"/>
        </w:rPr>
        <w:t xml:space="preserve"> rights-of-way for the purpose of installing </w:t>
      </w:r>
      <w:r w:rsidRPr="00BE4C2A" w:rsidR="00F31077">
        <w:rPr>
          <w:rFonts w:ascii="Times New Roman" w:hAnsi="Times New Roman" w:cs="Times New Roman"/>
          <w:sz w:val="24"/>
          <w:szCs w:val="24"/>
        </w:rPr>
        <w:t xml:space="preserve">Attachments, </w:t>
      </w:r>
      <w:r w:rsidRPr="00BE4C2A" w:rsidR="007E73B2">
        <w:rPr>
          <w:rFonts w:ascii="Times New Roman" w:hAnsi="Times New Roman" w:cs="Times New Roman"/>
          <w:sz w:val="24"/>
          <w:szCs w:val="24"/>
        </w:rPr>
        <w:t>Communications Facilities</w:t>
      </w:r>
      <w:r w:rsidRPr="00BE4C2A" w:rsidR="00F31077">
        <w:rPr>
          <w:rFonts w:ascii="Times New Roman" w:hAnsi="Times New Roman" w:cs="Times New Roman"/>
          <w:sz w:val="24"/>
          <w:szCs w:val="24"/>
        </w:rPr>
        <w:t>,</w:t>
      </w:r>
      <w:r w:rsidRPr="00BE4C2A" w:rsidR="007E73B2">
        <w:rPr>
          <w:rFonts w:ascii="Times New Roman" w:hAnsi="Times New Roman" w:cs="Times New Roman"/>
          <w:sz w:val="24"/>
          <w:szCs w:val="24"/>
        </w:rPr>
        <w:t xml:space="preserve"> or </w:t>
      </w:r>
      <w:r w:rsidR="00257EA6">
        <w:rPr>
          <w:rFonts w:ascii="Times New Roman" w:hAnsi="Times New Roman" w:cs="Times New Roman"/>
          <w:sz w:val="24"/>
          <w:szCs w:val="24"/>
        </w:rPr>
        <w:t>Network Nodes</w:t>
      </w:r>
      <w:r w:rsidRPr="00BE4C2A">
        <w:rPr>
          <w:rFonts w:ascii="Times New Roman" w:hAnsi="Times New Roman" w:cs="Times New Roman"/>
          <w:sz w:val="24"/>
          <w:szCs w:val="24"/>
        </w:rPr>
        <w:t xml:space="preserve">. </w:t>
      </w:r>
    </w:p>
    <w:p w:rsidRPr="00BE4C2A" w:rsidR="0035568F" w:rsidP="00DE2B7C" w:rsidRDefault="006A791E" w14:paraId="377BA003" w14:textId="1577DFF4">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Licensee shall provide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with evidence that appropriate authorization has been obtained</w:t>
      </w:r>
      <w:r w:rsidR="00F546D1">
        <w:rPr>
          <w:rFonts w:ascii="Times New Roman" w:hAnsi="Times New Roman" w:cs="Times New Roman"/>
          <w:sz w:val="24"/>
          <w:szCs w:val="24"/>
        </w:rPr>
        <w:t xml:space="preserve"> for any required</w:t>
      </w:r>
      <w:r w:rsidRPr="00F546D1" w:rsidR="00F546D1">
        <w:rPr>
          <w:rFonts w:ascii="Times New Roman" w:hAnsi="Times New Roman" w:cs="Times New Roman"/>
          <w:sz w:val="24"/>
          <w:szCs w:val="24"/>
        </w:rPr>
        <w:t xml:space="preserve"> </w:t>
      </w:r>
      <w:r w:rsidRPr="00BE4C2A" w:rsidR="00F546D1">
        <w:rPr>
          <w:rFonts w:ascii="Times New Roman" w:hAnsi="Times New Roman" w:cs="Times New Roman"/>
          <w:sz w:val="24"/>
          <w:szCs w:val="24"/>
        </w:rPr>
        <w:t>access to public or private property, other than municipal Public Rights-of-Way</w:t>
      </w:r>
      <w:r w:rsidR="00F546D1">
        <w:rPr>
          <w:rFonts w:ascii="Times New Roman" w:hAnsi="Times New Roman" w:cs="Times New Roman"/>
          <w:sz w:val="24"/>
          <w:szCs w:val="24"/>
        </w:rPr>
        <w:t>,</w:t>
      </w:r>
      <w:r w:rsidRPr="00BE4C2A">
        <w:rPr>
          <w:rFonts w:ascii="Times New Roman" w:hAnsi="Times New Roman" w:cs="Times New Roman"/>
          <w:sz w:val="24"/>
          <w:szCs w:val="24"/>
        </w:rPr>
        <w:t xml:space="preserve"> </w:t>
      </w:r>
      <w:r w:rsidR="00F546D1">
        <w:rPr>
          <w:rFonts w:ascii="Times New Roman" w:hAnsi="Times New Roman" w:cs="Times New Roman"/>
          <w:sz w:val="24"/>
          <w:szCs w:val="24"/>
        </w:rPr>
        <w:t>at the time an Application for</w:t>
      </w:r>
      <w:r w:rsidRPr="00BE4C2A">
        <w:rPr>
          <w:rFonts w:ascii="Times New Roman" w:hAnsi="Times New Roman" w:cs="Times New Roman"/>
          <w:sz w:val="24"/>
          <w:szCs w:val="24"/>
        </w:rPr>
        <w:t xml:space="preserve"> Permit </w:t>
      </w:r>
      <w:r w:rsidR="00F546D1">
        <w:rPr>
          <w:rFonts w:ascii="Times New Roman" w:hAnsi="Times New Roman" w:cs="Times New Roman"/>
          <w:sz w:val="24"/>
          <w:szCs w:val="24"/>
        </w:rPr>
        <w:t>is submitted</w:t>
      </w:r>
      <w:r w:rsidRPr="00BE4C2A">
        <w:rPr>
          <w:rFonts w:ascii="Times New Roman" w:hAnsi="Times New Roman" w:cs="Times New Roman"/>
          <w:sz w:val="24"/>
          <w:szCs w:val="24"/>
        </w:rPr>
        <w:t xml:space="preserve">. Licensee’s obligations under this Section include, but are not limited to, its obligation to obtain all necessary approvals to occupy public/private rights-of-way and to pay all costs associated therewith, and to maintain such approval for the term of a Permit. </w:t>
      </w:r>
    </w:p>
    <w:p w:rsidRPr="00BE4C2A" w:rsidR="008B422E" w:rsidP="00DE2B7C" w:rsidRDefault="006A791E" w14:paraId="74F95C28" w14:textId="32D7562E">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 xml:space="preserve">Forfeiture of </w:t>
      </w:r>
      <w:r w:rsidRPr="00BE4C2A" w:rsidR="006A5116">
        <w:rPr>
          <w:rFonts w:ascii="Times New Roman" w:hAnsi="Times New Roman" w:cs="Times New Roman"/>
          <w:sz w:val="24"/>
          <w:szCs w:val="24"/>
          <w:u w:val="single"/>
        </w:rPr>
        <w:t>BTU</w:t>
      </w:r>
      <w:r w:rsidRPr="00BE4C2A">
        <w:rPr>
          <w:rFonts w:ascii="Times New Roman" w:hAnsi="Times New Roman" w:cs="Times New Roman"/>
          <w:sz w:val="24"/>
          <w:szCs w:val="24"/>
          <w:u w:val="single"/>
        </w:rPr>
        <w:t>’s Rights</w:t>
      </w:r>
      <w:r w:rsidRPr="00BE4C2A">
        <w:rPr>
          <w:rFonts w:ascii="Times New Roman" w:hAnsi="Times New Roman" w:cs="Times New Roman"/>
          <w:sz w:val="24"/>
          <w:szCs w:val="24"/>
        </w:rPr>
        <w:t>. Any Permit</w:t>
      </w:r>
      <w:r w:rsidR="00BF49BF">
        <w:rPr>
          <w:rFonts w:ascii="Times New Roman" w:hAnsi="Times New Roman" w:cs="Times New Roman"/>
          <w:sz w:val="24"/>
          <w:szCs w:val="24"/>
        </w:rPr>
        <w:t xml:space="preserve"> that</w:t>
      </w:r>
      <w:r w:rsidRPr="00BE4C2A">
        <w:rPr>
          <w:rFonts w:ascii="Times New Roman" w:hAnsi="Times New Roman" w:cs="Times New Roman"/>
          <w:sz w:val="24"/>
          <w:szCs w:val="24"/>
        </w:rPr>
        <w:t xml:space="preserve"> covers Attachments</w:t>
      </w:r>
      <w:r w:rsidR="003C6B3F">
        <w:rPr>
          <w:rFonts w:ascii="Times New Roman" w:hAnsi="Times New Roman" w:cs="Times New Roman"/>
          <w:sz w:val="24"/>
          <w:szCs w:val="24"/>
        </w:rPr>
        <w:t>, Communications Facilities,</w:t>
      </w:r>
      <w:r w:rsidRPr="00BE4C2A" w:rsidR="007E73B2">
        <w:rPr>
          <w:rFonts w:ascii="Times New Roman" w:hAnsi="Times New Roman" w:cs="Times New Roman"/>
          <w:sz w:val="24"/>
          <w:szCs w:val="24"/>
        </w:rPr>
        <w:t xml:space="preserve"> or </w:t>
      </w:r>
      <w:r w:rsidR="00262F44">
        <w:rPr>
          <w:rFonts w:ascii="Times New Roman" w:hAnsi="Times New Roman" w:cs="Times New Roman"/>
          <w:sz w:val="24"/>
          <w:szCs w:val="24"/>
        </w:rPr>
        <w:t xml:space="preserve">Network Nodes </w:t>
      </w:r>
      <w:r w:rsidRPr="00BE4C2A">
        <w:rPr>
          <w:rFonts w:ascii="Times New Roman" w:hAnsi="Times New Roman" w:cs="Times New Roman"/>
          <w:sz w:val="24"/>
          <w:szCs w:val="24"/>
        </w:rPr>
        <w:t xml:space="preserve">that would result in forfeiture or diminution of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’s rights (as determined by any order, decision, action, or ruling by a court or other governmental authority of competent jurisdiction), shall be deemed invalid as to such Attachments</w:t>
      </w:r>
      <w:r w:rsidR="003C6B3F">
        <w:rPr>
          <w:rFonts w:ascii="Times New Roman" w:hAnsi="Times New Roman" w:cs="Times New Roman"/>
          <w:sz w:val="24"/>
          <w:szCs w:val="24"/>
        </w:rPr>
        <w:t>, Communications Facilities,</w:t>
      </w:r>
      <w:r w:rsidRPr="00BE4C2A">
        <w:rPr>
          <w:rFonts w:ascii="Times New Roman" w:hAnsi="Times New Roman" w:cs="Times New Roman"/>
          <w:sz w:val="24"/>
          <w:szCs w:val="24"/>
        </w:rPr>
        <w:t xml:space="preserve"> </w:t>
      </w:r>
      <w:r w:rsidR="00262F44">
        <w:rPr>
          <w:rFonts w:ascii="Times New Roman" w:hAnsi="Times New Roman" w:cs="Times New Roman"/>
          <w:sz w:val="24"/>
          <w:szCs w:val="24"/>
        </w:rPr>
        <w:t xml:space="preserve">or Network Nodes </w:t>
      </w:r>
      <w:r w:rsidRPr="00BE4C2A">
        <w:rPr>
          <w:rFonts w:ascii="Times New Roman" w:hAnsi="Times New Roman" w:cs="Times New Roman"/>
          <w:sz w:val="24"/>
          <w:szCs w:val="24"/>
        </w:rPr>
        <w:t xml:space="preserve">as of the date of the order, decision, action, or ruling. </w:t>
      </w:r>
    </w:p>
    <w:p w:rsidRPr="00BE4C2A" w:rsidR="008B422E" w:rsidP="00DE2B7C" w:rsidRDefault="008B422E" w14:paraId="2577C4FD" w14:textId="285E26CB">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I</w:t>
      </w:r>
      <w:r w:rsidRPr="00BE4C2A" w:rsidR="006A791E">
        <w:rPr>
          <w:rFonts w:ascii="Times New Roman" w:hAnsi="Times New Roman" w:cs="Times New Roman"/>
          <w:sz w:val="24"/>
          <w:szCs w:val="24"/>
        </w:rPr>
        <w:t xml:space="preserve">f any of Licensee’s existing </w:t>
      </w:r>
      <w:r w:rsidR="003C6B3F">
        <w:rPr>
          <w:rFonts w:ascii="Times New Roman" w:hAnsi="Times New Roman" w:cs="Times New Roman"/>
          <w:sz w:val="24"/>
          <w:szCs w:val="24"/>
        </w:rPr>
        <w:t xml:space="preserve">Attachments, </w:t>
      </w:r>
      <w:r w:rsidRPr="00BE4C2A" w:rsidR="007E73B2">
        <w:rPr>
          <w:rFonts w:ascii="Times New Roman" w:hAnsi="Times New Roman" w:cs="Times New Roman"/>
          <w:sz w:val="24"/>
          <w:szCs w:val="24"/>
        </w:rPr>
        <w:t>Communications Facilities</w:t>
      </w:r>
      <w:r w:rsidR="003C6B3F">
        <w:rPr>
          <w:rFonts w:ascii="Times New Roman" w:hAnsi="Times New Roman" w:cs="Times New Roman"/>
          <w:sz w:val="24"/>
          <w:szCs w:val="24"/>
        </w:rPr>
        <w:t>,</w:t>
      </w:r>
      <w:r w:rsidRPr="00BE4C2A" w:rsidR="007E73B2">
        <w:rPr>
          <w:rFonts w:ascii="Times New Roman" w:hAnsi="Times New Roman" w:cs="Times New Roman"/>
          <w:sz w:val="24"/>
          <w:szCs w:val="24"/>
        </w:rPr>
        <w:t xml:space="preserve"> or </w:t>
      </w:r>
      <w:r w:rsidR="00262F44">
        <w:rPr>
          <w:rFonts w:ascii="Times New Roman" w:hAnsi="Times New Roman" w:cs="Times New Roman"/>
          <w:sz w:val="24"/>
          <w:szCs w:val="24"/>
        </w:rPr>
        <w:t>Network Nodes</w:t>
      </w:r>
      <w:r w:rsidRPr="00BE4C2A" w:rsidR="006A791E">
        <w:rPr>
          <w:rFonts w:ascii="Times New Roman" w:hAnsi="Times New Roman" w:cs="Times New Roman"/>
          <w:sz w:val="24"/>
          <w:szCs w:val="24"/>
        </w:rPr>
        <w:t xml:space="preserve">, whether installed pursuant to a valid Permit or not, would cause such forfeiture or diminution (as determined by any order, decision, action, or ruling by a court or other governmental authority of competent jurisdiction), Licensee shall promptly remove its </w:t>
      </w:r>
      <w:r w:rsidRPr="00BE4C2A" w:rsidR="0057088F">
        <w:rPr>
          <w:rFonts w:ascii="Times New Roman" w:hAnsi="Times New Roman" w:cs="Times New Roman"/>
          <w:sz w:val="24"/>
          <w:szCs w:val="24"/>
        </w:rPr>
        <w:t xml:space="preserve">Attachments, </w:t>
      </w:r>
      <w:r w:rsidRPr="00BE4C2A" w:rsidR="007E73B2">
        <w:rPr>
          <w:rFonts w:ascii="Times New Roman" w:hAnsi="Times New Roman" w:cs="Times New Roman"/>
          <w:sz w:val="24"/>
          <w:szCs w:val="24"/>
        </w:rPr>
        <w:t>Communications Facilities</w:t>
      </w:r>
      <w:r w:rsidRPr="00BE4C2A" w:rsidR="0057088F">
        <w:rPr>
          <w:rFonts w:ascii="Times New Roman" w:hAnsi="Times New Roman" w:cs="Times New Roman"/>
          <w:sz w:val="24"/>
          <w:szCs w:val="24"/>
        </w:rPr>
        <w:t>,</w:t>
      </w:r>
      <w:r w:rsidRPr="00BE4C2A" w:rsidR="007E73B2">
        <w:rPr>
          <w:rFonts w:ascii="Times New Roman" w:hAnsi="Times New Roman" w:cs="Times New Roman"/>
          <w:sz w:val="24"/>
          <w:szCs w:val="24"/>
        </w:rPr>
        <w:t xml:space="preserve"> or </w:t>
      </w:r>
      <w:r w:rsidR="00262F44">
        <w:rPr>
          <w:rFonts w:ascii="Times New Roman" w:hAnsi="Times New Roman" w:cs="Times New Roman"/>
          <w:sz w:val="24"/>
          <w:szCs w:val="24"/>
        </w:rPr>
        <w:t>Network Nodes</w:t>
      </w:r>
      <w:r w:rsidRPr="00BE4C2A" w:rsidR="006A791E">
        <w:rPr>
          <w:rFonts w:ascii="Times New Roman" w:hAnsi="Times New Roman" w:cs="Times New Roman"/>
          <w:sz w:val="24"/>
          <w:szCs w:val="24"/>
        </w:rPr>
        <w:t xml:space="preserve"> upon receipt of written notice from </w:t>
      </w:r>
      <w:r w:rsidRPr="00BE4C2A" w:rsidR="006A5116">
        <w:rPr>
          <w:rFonts w:ascii="Times New Roman" w:hAnsi="Times New Roman" w:cs="Times New Roman"/>
          <w:sz w:val="24"/>
          <w:szCs w:val="24"/>
        </w:rPr>
        <w:t>BTU</w:t>
      </w:r>
      <w:r w:rsidRPr="00BE4C2A" w:rsidR="006A791E">
        <w:rPr>
          <w:rFonts w:ascii="Times New Roman" w:hAnsi="Times New Roman" w:cs="Times New Roman"/>
          <w:sz w:val="24"/>
          <w:szCs w:val="24"/>
        </w:rPr>
        <w:t xml:space="preserve"> of such order, decision, action, or ruling. </w:t>
      </w:r>
    </w:p>
    <w:p w:rsidRPr="00BE4C2A" w:rsidR="008B422E" w:rsidP="00DE2B7C" w:rsidRDefault="006A791E" w14:paraId="6E601BAF" w14:textId="7F336334">
      <w:pPr>
        <w:pStyle w:val="ListParagraph"/>
        <w:numPr>
          <w:ilvl w:val="3"/>
          <w:numId w:val="1"/>
        </w:numPr>
        <w:spacing w:after="120" w:line="240" w:lineRule="auto"/>
        <w:ind w:left="288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If Licensee does not remove its </w:t>
      </w:r>
      <w:r w:rsidRPr="00BE4C2A" w:rsidR="0057088F">
        <w:rPr>
          <w:rFonts w:ascii="Times New Roman" w:hAnsi="Times New Roman" w:cs="Times New Roman"/>
          <w:sz w:val="24"/>
          <w:szCs w:val="24"/>
        </w:rPr>
        <w:t>Attachments</w:t>
      </w:r>
      <w:r w:rsidRPr="00C32799" w:rsidR="0057088F">
        <w:rPr>
          <w:rFonts w:ascii="Times New Roman" w:hAnsi="Times New Roman" w:cs="Times New Roman"/>
          <w:sz w:val="24"/>
          <w:szCs w:val="24"/>
        </w:rPr>
        <w:t xml:space="preserve">, </w:t>
      </w:r>
      <w:r w:rsidRPr="00C32799" w:rsidR="007E73B2">
        <w:rPr>
          <w:rFonts w:ascii="Times New Roman" w:hAnsi="Times New Roman" w:cs="Times New Roman"/>
          <w:sz w:val="24"/>
          <w:szCs w:val="24"/>
        </w:rPr>
        <w:t>Communications Facilities</w:t>
      </w:r>
      <w:r w:rsidRPr="00C32799" w:rsidR="0057088F">
        <w:rPr>
          <w:rFonts w:ascii="Times New Roman" w:hAnsi="Times New Roman" w:cs="Times New Roman"/>
          <w:sz w:val="24"/>
          <w:szCs w:val="24"/>
        </w:rPr>
        <w:t>,</w:t>
      </w:r>
      <w:r w:rsidRPr="00C32799" w:rsidR="007E73B2">
        <w:rPr>
          <w:rFonts w:ascii="Times New Roman" w:hAnsi="Times New Roman" w:cs="Times New Roman"/>
          <w:sz w:val="24"/>
          <w:szCs w:val="24"/>
        </w:rPr>
        <w:t xml:space="preserve"> or </w:t>
      </w:r>
      <w:r w:rsidRPr="00C32799" w:rsidR="00262F44">
        <w:rPr>
          <w:rFonts w:ascii="Times New Roman" w:hAnsi="Times New Roman" w:cs="Times New Roman"/>
          <w:sz w:val="24"/>
          <w:szCs w:val="24"/>
        </w:rPr>
        <w:t>Network Nodes</w:t>
      </w:r>
      <w:r w:rsidRPr="00C32799">
        <w:rPr>
          <w:rFonts w:ascii="Times New Roman" w:hAnsi="Times New Roman" w:cs="Times New Roman"/>
          <w:sz w:val="24"/>
          <w:szCs w:val="24"/>
        </w:rPr>
        <w:t xml:space="preserve"> </w:t>
      </w:r>
      <w:r w:rsidRPr="00C32799" w:rsidR="00C12171">
        <w:rPr>
          <w:rFonts w:ascii="Times New Roman" w:hAnsi="Times New Roman" w:cs="Times New Roman"/>
          <w:sz w:val="24"/>
          <w:szCs w:val="24"/>
        </w:rPr>
        <w:t xml:space="preserve">within </w:t>
      </w:r>
      <w:r w:rsidRPr="00C32799">
        <w:rPr>
          <w:rFonts w:ascii="Times New Roman" w:hAnsi="Times New Roman" w:cs="Times New Roman"/>
          <w:sz w:val="24"/>
          <w:szCs w:val="24"/>
        </w:rPr>
        <w:t xml:space="preserve">forty-five (45) </w:t>
      </w:r>
      <w:r w:rsidRPr="00632481">
        <w:rPr>
          <w:rFonts w:ascii="Times New Roman" w:hAnsi="Times New Roman" w:cs="Times New Roman"/>
          <w:sz w:val="24"/>
          <w:szCs w:val="24"/>
        </w:rPr>
        <w:t>calendar days</w:t>
      </w:r>
      <w:r w:rsidRPr="00C32799">
        <w:rPr>
          <w:rFonts w:ascii="Times New Roman" w:hAnsi="Times New Roman" w:cs="Times New Roman"/>
          <w:sz w:val="24"/>
          <w:szCs w:val="24"/>
        </w:rPr>
        <w:t xml:space="preserve"> of the written notice</w:t>
      </w:r>
      <w:r w:rsidRPr="005E25E1" w:rsidR="0057088F">
        <w:rPr>
          <w:rFonts w:ascii="Times New Roman" w:hAnsi="Times New Roman" w:cs="Times New Roman"/>
          <w:sz w:val="24"/>
          <w:szCs w:val="24"/>
        </w:rPr>
        <w:t xml:space="preserve"> from BTU</w:t>
      </w:r>
      <w:r w:rsidRPr="003D31BB">
        <w:rPr>
          <w:rFonts w:ascii="Times New Roman" w:hAnsi="Times New Roman" w:cs="Times New Roman"/>
          <w:sz w:val="24"/>
          <w:szCs w:val="24"/>
        </w:rPr>
        <w:t xml:space="preserve">, </w:t>
      </w:r>
      <w:r w:rsidRPr="003D31BB" w:rsidR="006A5116">
        <w:rPr>
          <w:rFonts w:ascii="Times New Roman" w:hAnsi="Times New Roman" w:cs="Times New Roman"/>
          <w:sz w:val="24"/>
          <w:szCs w:val="24"/>
        </w:rPr>
        <w:t>BTU</w:t>
      </w:r>
      <w:r w:rsidRPr="009749A9" w:rsidR="0057088F">
        <w:rPr>
          <w:rFonts w:ascii="Times New Roman" w:hAnsi="Times New Roman" w:cs="Times New Roman"/>
          <w:sz w:val="24"/>
          <w:szCs w:val="24"/>
        </w:rPr>
        <w:t xml:space="preserve"> may</w:t>
      </w:r>
      <w:r w:rsidRPr="009749A9">
        <w:rPr>
          <w:rFonts w:ascii="Times New Roman" w:hAnsi="Times New Roman" w:cs="Times New Roman"/>
          <w:sz w:val="24"/>
          <w:szCs w:val="24"/>
        </w:rPr>
        <w:t xml:space="preserve"> perform such removal at Licensee’s </w:t>
      </w:r>
      <w:r w:rsidR="004D060F">
        <w:rPr>
          <w:rFonts w:ascii="Times New Roman" w:hAnsi="Times New Roman" w:cs="Times New Roman"/>
          <w:sz w:val="24"/>
          <w:szCs w:val="24"/>
        </w:rPr>
        <w:t xml:space="preserve">sole cost and </w:t>
      </w:r>
      <w:r w:rsidRPr="009749A9">
        <w:rPr>
          <w:rFonts w:ascii="Times New Roman" w:hAnsi="Times New Roman" w:cs="Times New Roman"/>
          <w:sz w:val="24"/>
          <w:szCs w:val="24"/>
        </w:rPr>
        <w:t>expense</w:t>
      </w:r>
      <w:r w:rsidR="001E07E0">
        <w:rPr>
          <w:rFonts w:ascii="Times New Roman" w:hAnsi="Times New Roman" w:cs="Times New Roman"/>
          <w:sz w:val="24"/>
          <w:szCs w:val="24"/>
        </w:rPr>
        <w:t>. If Licensee fails</w:t>
      </w:r>
      <w:r w:rsidR="004D060F">
        <w:rPr>
          <w:rFonts w:ascii="Times New Roman" w:hAnsi="Times New Roman" w:cs="Times New Roman"/>
          <w:sz w:val="24"/>
          <w:szCs w:val="24"/>
        </w:rPr>
        <w:t xml:space="preserve"> to pay the cost of removal within thirty (30) calendar days of demand from BTU,</w:t>
      </w:r>
      <w:r w:rsidRPr="00CB5897" w:rsidR="008B422E">
        <w:rPr>
          <w:rFonts w:ascii="Times New Roman" w:hAnsi="Times New Roman" w:cs="Times New Roman"/>
          <w:sz w:val="24"/>
          <w:szCs w:val="24"/>
        </w:rPr>
        <w:t xml:space="preserve"> BTU may reimburse itself the</w:t>
      </w:r>
      <w:r w:rsidRPr="00BE4C2A" w:rsidR="008B422E">
        <w:rPr>
          <w:rFonts w:ascii="Times New Roman" w:hAnsi="Times New Roman" w:cs="Times New Roman"/>
          <w:sz w:val="24"/>
          <w:szCs w:val="24"/>
        </w:rPr>
        <w:t xml:space="preserve"> expense by drawing from Licensee’s Security Instrument</w:t>
      </w:r>
      <w:r w:rsidRPr="00BE4C2A">
        <w:rPr>
          <w:rFonts w:ascii="Times New Roman" w:hAnsi="Times New Roman" w:cs="Times New Roman"/>
          <w:sz w:val="24"/>
          <w:szCs w:val="24"/>
        </w:rPr>
        <w:t xml:space="preserve">. </w:t>
      </w:r>
    </w:p>
    <w:p w:rsidRPr="00BE4C2A" w:rsidR="008B422E" w:rsidP="00DE2B7C" w:rsidRDefault="008B422E" w14:paraId="17DEF736" w14:textId="637C4545">
      <w:pPr>
        <w:pStyle w:val="ListParagraph"/>
        <w:numPr>
          <w:ilvl w:val="3"/>
          <w:numId w:val="1"/>
        </w:numPr>
        <w:spacing w:after="120" w:line="240" w:lineRule="auto"/>
        <w:ind w:left="288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If the amount of the Security Instrument is insufficient to reimburse all the costs of removal </w:t>
      </w:r>
      <w:r w:rsidRPr="00BE4C2A" w:rsidR="00B7465E">
        <w:rPr>
          <w:rFonts w:ascii="Times New Roman" w:hAnsi="Times New Roman" w:cs="Times New Roman"/>
          <w:sz w:val="24"/>
          <w:szCs w:val="24"/>
        </w:rPr>
        <w:t>BTU</w:t>
      </w:r>
      <w:r w:rsidRPr="00BE4C2A">
        <w:rPr>
          <w:rFonts w:ascii="Times New Roman" w:hAnsi="Times New Roman" w:cs="Times New Roman"/>
          <w:sz w:val="24"/>
          <w:szCs w:val="24"/>
        </w:rPr>
        <w:t xml:space="preserve"> incurs, </w:t>
      </w:r>
      <w:r w:rsidRPr="00BE4C2A" w:rsidR="00B7465E">
        <w:rPr>
          <w:rFonts w:ascii="Times New Roman" w:hAnsi="Times New Roman" w:cs="Times New Roman"/>
          <w:sz w:val="24"/>
          <w:szCs w:val="24"/>
        </w:rPr>
        <w:t>BTU</w:t>
      </w:r>
      <w:r w:rsidRPr="00BE4C2A">
        <w:rPr>
          <w:rFonts w:ascii="Times New Roman" w:hAnsi="Times New Roman" w:cs="Times New Roman"/>
          <w:sz w:val="24"/>
          <w:szCs w:val="24"/>
        </w:rPr>
        <w:t xml:space="preserve"> may draw the full amount </w:t>
      </w:r>
      <w:r w:rsidRPr="00BE4C2A">
        <w:rPr>
          <w:rFonts w:ascii="Times New Roman" w:hAnsi="Times New Roman" w:cs="Times New Roman"/>
          <w:sz w:val="24"/>
          <w:szCs w:val="24"/>
        </w:rPr>
        <w:lastRenderedPageBreak/>
        <w:t xml:space="preserve">of the Security Instrument and may pursue any and all other remedies for default available under this </w:t>
      </w:r>
      <w:r w:rsidR="00262F44">
        <w:rPr>
          <w:rFonts w:ascii="Times New Roman" w:hAnsi="Times New Roman" w:cs="Times New Roman"/>
          <w:sz w:val="24"/>
          <w:szCs w:val="24"/>
        </w:rPr>
        <w:t>Agreement</w:t>
      </w:r>
      <w:r w:rsidRPr="00BE4C2A">
        <w:rPr>
          <w:rFonts w:ascii="Times New Roman" w:hAnsi="Times New Roman" w:cs="Times New Roman"/>
          <w:sz w:val="24"/>
          <w:szCs w:val="24"/>
        </w:rPr>
        <w:t xml:space="preserve">, at law or in equity.  </w:t>
      </w:r>
    </w:p>
    <w:p w:rsidRPr="00C32799" w:rsidR="006A791E" w:rsidP="00DE2B7C" w:rsidRDefault="006A791E" w14:paraId="1CB65388" w14:textId="78C8A31C">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If the rights of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or Other Attaching Entities to occupy the real property on which </w:t>
      </w:r>
      <w:r w:rsidRPr="00BE4C2A" w:rsidR="006A5116">
        <w:rPr>
          <w:rFonts w:ascii="Times New Roman" w:hAnsi="Times New Roman" w:cs="Times New Roman"/>
          <w:sz w:val="24"/>
          <w:szCs w:val="24"/>
        </w:rPr>
        <w:t>BTU</w:t>
      </w:r>
      <w:r w:rsidR="008169D1">
        <w:rPr>
          <w:rFonts w:ascii="Times New Roman" w:hAnsi="Times New Roman" w:cs="Times New Roman"/>
          <w:sz w:val="24"/>
          <w:szCs w:val="24"/>
        </w:rPr>
        <w:t>’s Eligible</w:t>
      </w:r>
      <w:r w:rsidRPr="00BE4C2A">
        <w:rPr>
          <w:rFonts w:ascii="Times New Roman" w:hAnsi="Times New Roman" w:cs="Times New Roman"/>
          <w:sz w:val="24"/>
          <w:szCs w:val="24"/>
        </w:rPr>
        <w:t xml:space="preserve"> Poles</w:t>
      </w:r>
      <w:r w:rsidRPr="00BE4C2A" w:rsidR="00C12171">
        <w:rPr>
          <w:rFonts w:ascii="Times New Roman" w:hAnsi="Times New Roman" w:cs="Times New Roman"/>
          <w:sz w:val="24"/>
          <w:szCs w:val="24"/>
        </w:rPr>
        <w:t xml:space="preserve"> </w:t>
      </w:r>
      <w:r w:rsidRPr="00BE4C2A">
        <w:rPr>
          <w:rFonts w:ascii="Times New Roman" w:hAnsi="Times New Roman" w:cs="Times New Roman"/>
          <w:sz w:val="24"/>
          <w:szCs w:val="24"/>
        </w:rPr>
        <w:t xml:space="preserve">are located are terminated solely as a result of </w:t>
      </w:r>
      <w:r w:rsidR="008169D1">
        <w:rPr>
          <w:rFonts w:ascii="Times New Roman" w:hAnsi="Times New Roman" w:cs="Times New Roman"/>
          <w:sz w:val="24"/>
          <w:szCs w:val="24"/>
        </w:rPr>
        <w:t xml:space="preserve">the installation, maintenance, or repair of </w:t>
      </w:r>
      <w:r w:rsidRPr="00BE4C2A">
        <w:rPr>
          <w:rFonts w:ascii="Times New Roman" w:hAnsi="Times New Roman" w:cs="Times New Roman"/>
          <w:sz w:val="24"/>
          <w:szCs w:val="24"/>
        </w:rPr>
        <w:t>Licensee’s Unauthorized Attachment</w:t>
      </w:r>
      <w:r w:rsidR="008169D1">
        <w:rPr>
          <w:rFonts w:ascii="Times New Roman" w:hAnsi="Times New Roman" w:cs="Times New Roman"/>
          <w:sz w:val="24"/>
          <w:szCs w:val="24"/>
        </w:rPr>
        <w:t>, Unauthorized Network Node,</w:t>
      </w:r>
      <w:r w:rsidRPr="00BE4C2A">
        <w:rPr>
          <w:rFonts w:ascii="Times New Roman" w:hAnsi="Times New Roman" w:cs="Times New Roman"/>
          <w:sz w:val="24"/>
          <w:szCs w:val="24"/>
        </w:rPr>
        <w:t xml:space="preserve"> or the failure to remove </w:t>
      </w:r>
      <w:r w:rsidRPr="00C32799">
        <w:rPr>
          <w:rFonts w:ascii="Times New Roman" w:hAnsi="Times New Roman" w:cs="Times New Roman"/>
          <w:sz w:val="24"/>
          <w:szCs w:val="24"/>
        </w:rPr>
        <w:t>Licensee’s Facilities within the 45-</w:t>
      </w:r>
      <w:r w:rsidRPr="005E25E1" w:rsidR="0057088F">
        <w:rPr>
          <w:rFonts w:ascii="Times New Roman" w:hAnsi="Times New Roman" w:cs="Times New Roman"/>
          <w:sz w:val="24"/>
          <w:szCs w:val="24"/>
        </w:rPr>
        <w:t>cale</w:t>
      </w:r>
      <w:r w:rsidRPr="003D31BB" w:rsidR="0057088F">
        <w:rPr>
          <w:rFonts w:ascii="Times New Roman" w:hAnsi="Times New Roman" w:cs="Times New Roman"/>
          <w:sz w:val="24"/>
          <w:szCs w:val="24"/>
        </w:rPr>
        <w:t>nda</w:t>
      </w:r>
      <w:r w:rsidRPr="003D31BB" w:rsidR="00C32799">
        <w:rPr>
          <w:rFonts w:ascii="Times New Roman" w:hAnsi="Times New Roman" w:cs="Times New Roman"/>
          <w:sz w:val="24"/>
          <w:szCs w:val="24"/>
        </w:rPr>
        <w:t>r</w:t>
      </w:r>
      <w:r w:rsidRPr="009749A9" w:rsidR="0057088F">
        <w:rPr>
          <w:rFonts w:ascii="Times New Roman" w:hAnsi="Times New Roman" w:cs="Times New Roman"/>
          <w:sz w:val="24"/>
          <w:szCs w:val="24"/>
        </w:rPr>
        <w:t>-</w:t>
      </w:r>
      <w:r w:rsidRPr="00B96493">
        <w:rPr>
          <w:rFonts w:ascii="Times New Roman" w:hAnsi="Times New Roman" w:cs="Times New Roman"/>
          <w:sz w:val="24"/>
          <w:szCs w:val="24"/>
        </w:rPr>
        <w:t xml:space="preserve">day period set forth in this </w:t>
      </w:r>
      <w:r w:rsidRPr="00632481">
        <w:rPr>
          <w:rFonts w:ascii="Times New Roman" w:hAnsi="Times New Roman" w:cs="Times New Roman"/>
          <w:sz w:val="24"/>
          <w:szCs w:val="24"/>
        </w:rPr>
        <w:t>Section</w:t>
      </w:r>
      <w:r w:rsidRPr="00C32799">
        <w:rPr>
          <w:rFonts w:ascii="Times New Roman" w:hAnsi="Times New Roman" w:cs="Times New Roman"/>
          <w:sz w:val="24"/>
          <w:szCs w:val="24"/>
        </w:rPr>
        <w:t xml:space="preserve">, Licensee shall use best efforts to restore </w:t>
      </w:r>
      <w:r w:rsidRPr="005E25E1" w:rsidR="006A5116">
        <w:rPr>
          <w:rFonts w:ascii="Times New Roman" w:hAnsi="Times New Roman" w:cs="Times New Roman"/>
          <w:sz w:val="24"/>
          <w:szCs w:val="24"/>
        </w:rPr>
        <w:t>BTU</w:t>
      </w:r>
      <w:r w:rsidRPr="003D31BB">
        <w:rPr>
          <w:rFonts w:ascii="Times New Roman" w:hAnsi="Times New Roman" w:cs="Times New Roman"/>
          <w:sz w:val="24"/>
          <w:szCs w:val="24"/>
        </w:rPr>
        <w:t xml:space="preserve"> </w:t>
      </w:r>
      <w:r w:rsidRPr="009749A9">
        <w:rPr>
          <w:rFonts w:ascii="Times New Roman" w:hAnsi="Times New Roman" w:cs="Times New Roman"/>
          <w:sz w:val="24"/>
          <w:szCs w:val="24"/>
        </w:rPr>
        <w:t xml:space="preserve">or </w:t>
      </w:r>
      <w:r w:rsidRPr="00B96493" w:rsidR="00C32799">
        <w:rPr>
          <w:rFonts w:ascii="Times New Roman" w:hAnsi="Times New Roman" w:cs="Times New Roman"/>
          <w:sz w:val="24"/>
          <w:szCs w:val="24"/>
        </w:rPr>
        <w:t>O</w:t>
      </w:r>
      <w:r w:rsidRPr="00B96493">
        <w:rPr>
          <w:rFonts w:ascii="Times New Roman" w:hAnsi="Times New Roman" w:cs="Times New Roman"/>
          <w:sz w:val="24"/>
          <w:szCs w:val="24"/>
        </w:rPr>
        <w:t xml:space="preserve">ther Attaching Entities to their status before such Unauthorized Attachment </w:t>
      </w:r>
      <w:r w:rsidRPr="00CB5897" w:rsidR="00C12171">
        <w:rPr>
          <w:rFonts w:ascii="Times New Roman" w:hAnsi="Times New Roman" w:cs="Times New Roman"/>
          <w:sz w:val="24"/>
          <w:szCs w:val="24"/>
        </w:rPr>
        <w:t xml:space="preserve">or Unauthorized </w:t>
      </w:r>
      <w:r w:rsidRPr="00C32799" w:rsidR="008169D1">
        <w:rPr>
          <w:rFonts w:ascii="Times New Roman" w:hAnsi="Times New Roman" w:cs="Times New Roman"/>
          <w:sz w:val="24"/>
          <w:szCs w:val="24"/>
        </w:rPr>
        <w:t>Network Node</w:t>
      </w:r>
      <w:r w:rsidRPr="00C32799" w:rsidR="00C12171">
        <w:rPr>
          <w:rFonts w:ascii="Times New Roman" w:hAnsi="Times New Roman" w:cs="Times New Roman"/>
          <w:sz w:val="24"/>
          <w:szCs w:val="24"/>
        </w:rPr>
        <w:t xml:space="preserve"> </w:t>
      </w:r>
      <w:r w:rsidRPr="00C32799">
        <w:rPr>
          <w:rFonts w:ascii="Times New Roman" w:hAnsi="Times New Roman" w:cs="Times New Roman"/>
          <w:sz w:val="24"/>
          <w:szCs w:val="24"/>
        </w:rPr>
        <w:t>was installed</w:t>
      </w:r>
      <w:r w:rsidRPr="00C32799" w:rsidR="008169D1">
        <w:rPr>
          <w:rFonts w:ascii="Times New Roman" w:hAnsi="Times New Roman" w:cs="Times New Roman"/>
          <w:sz w:val="24"/>
          <w:szCs w:val="24"/>
        </w:rPr>
        <w:t>, maintained, or repaired</w:t>
      </w:r>
      <w:r w:rsidRPr="00C32799">
        <w:rPr>
          <w:rFonts w:ascii="Times New Roman" w:hAnsi="Times New Roman" w:cs="Times New Roman"/>
          <w:sz w:val="24"/>
          <w:szCs w:val="24"/>
        </w:rPr>
        <w:t xml:space="preserve">. </w:t>
      </w:r>
    </w:p>
    <w:p w:rsidRPr="00C32799" w:rsidR="006A791E" w:rsidP="00DE2B7C" w:rsidRDefault="006A791E" w14:paraId="19AF43FA" w14:textId="0819A8F3">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294" w:id="7"/>
      <w:r w:rsidRPr="00C32799">
        <w:rPr>
          <w:rFonts w:ascii="Times New Roman" w:hAnsi="Times New Roman" w:cs="Times New Roman"/>
          <w:color w:val="auto"/>
          <w:sz w:val="24"/>
          <w:szCs w:val="24"/>
        </w:rPr>
        <w:t>LIABILITY AND INDEMNIFICATION</w:t>
      </w:r>
      <w:bookmarkEnd w:id="7"/>
    </w:p>
    <w:p w:rsidRPr="00BE4C2A" w:rsidR="006A791E" w:rsidP="00DE2B7C" w:rsidRDefault="006A791E" w14:paraId="73CF90CE" w14:textId="3F02F59D">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C32799">
        <w:rPr>
          <w:rFonts w:ascii="Times New Roman" w:hAnsi="Times New Roman" w:cs="Times New Roman"/>
          <w:sz w:val="24"/>
          <w:szCs w:val="24"/>
          <w:u w:val="single"/>
        </w:rPr>
        <w:t>Liability</w:t>
      </w:r>
      <w:r w:rsidRPr="00C32799">
        <w:rPr>
          <w:rFonts w:ascii="Times New Roman" w:hAnsi="Times New Roman" w:cs="Times New Roman"/>
          <w:sz w:val="24"/>
          <w:szCs w:val="24"/>
        </w:rPr>
        <w:t xml:space="preserve">. </w:t>
      </w:r>
      <w:r w:rsidRPr="00C32799" w:rsidR="006A5116">
        <w:rPr>
          <w:rFonts w:ascii="Times New Roman" w:hAnsi="Times New Roman" w:cs="Times New Roman"/>
          <w:sz w:val="24"/>
          <w:szCs w:val="24"/>
        </w:rPr>
        <w:t>BTU</w:t>
      </w:r>
      <w:r w:rsidRPr="00C32799">
        <w:rPr>
          <w:rFonts w:ascii="Times New Roman" w:hAnsi="Times New Roman" w:cs="Times New Roman"/>
          <w:sz w:val="24"/>
          <w:szCs w:val="24"/>
        </w:rPr>
        <w:t xml:space="preserve"> reserves to itself the right to maintain and operate its </w:t>
      </w:r>
      <w:r w:rsidRPr="00632481" w:rsidR="003C6B3F">
        <w:rPr>
          <w:rFonts w:ascii="Times New Roman" w:hAnsi="Times New Roman" w:cs="Times New Roman"/>
          <w:sz w:val="24"/>
          <w:szCs w:val="24"/>
        </w:rPr>
        <w:t xml:space="preserve">Utility </w:t>
      </w:r>
      <w:r w:rsidRPr="00632481">
        <w:rPr>
          <w:rFonts w:ascii="Times New Roman" w:hAnsi="Times New Roman" w:cs="Times New Roman"/>
          <w:sz w:val="24"/>
          <w:szCs w:val="24"/>
        </w:rPr>
        <w:t xml:space="preserve">Pole </w:t>
      </w:r>
      <w:r w:rsidRPr="00632481" w:rsidR="00C12171">
        <w:rPr>
          <w:rFonts w:ascii="Times New Roman" w:hAnsi="Times New Roman" w:cs="Times New Roman"/>
          <w:sz w:val="24"/>
          <w:szCs w:val="24"/>
        </w:rPr>
        <w:t>and Streetlight Pole</w:t>
      </w:r>
      <w:r w:rsidRPr="00C32799" w:rsidR="00C12171">
        <w:rPr>
          <w:rFonts w:ascii="Times New Roman" w:hAnsi="Times New Roman" w:cs="Times New Roman"/>
          <w:sz w:val="24"/>
          <w:szCs w:val="24"/>
        </w:rPr>
        <w:t xml:space="preserve"> </w:t>
      </w:r>
      <w:r w:rsidRPr="005E25E1">
        <w:rPr>
          <w:rFonts w:ascii="Times New Roman" w:hAnsi="Times New Roman" w:cs="Times New Roman"/>
          <w:sz w:val="24"/>
          <w:szCs w:val="24"/>
        </w:rPr>
        <w:t>system</w:t>
      </w:r>
      <w:r w:rsidRPr="003D31BB" w:rsidR="00C12171">
        <w:rPr>
          <w:rFonts w:ascii="Times New Roman" w:hAnsi="Times New Roman" w:cs="Times New Roman"/>
          <w:sz w:val="24"/>
          <w:szCs w:val="24"/>
        </w:rPr>
        <w:t>s</w:t>
      </w:r>
      <w:r w:rsidRPr="003D31BB">
        <w:rPr>
          <w:rFonts w:ascii="Times New Roman" w:hAnsi="Times New Roman" w:cs="Times New Roman"/>
          <w:sz w:val="24"/>
          <w:szCs w:val="24"/>
        </w:rPr>
        <w:t xml:space="preserve"> in such manner as will best enable it to fulfill its service requirements. AS A MATERIAL PART OF THE CONSIDERATION OF </w:t>
      </w:r>
      <w:r w:rsidRPr="00CB5897">
        <w:rPr>
          <w:rFonts w:ascii="Times New Roman" w:hAnsi="Times New Roman" w:cs="Times New Roman"/>
          <w:sz w:val="24"/>
          <w:szCs w:val="24"/>
        </w:rPr>
        <w:t xml:space="preserve">THIS AGREEMENT, LICENSEE TAKES AND ACCEPTS </w:t>
      </w:r>
      <w:r w:rsidRPr="00C32799" w:rsidR="006A5116">
        <w:rPr>
          <w:rFonts w:ascii="Times New Roman" w:hAnsi="Times New Roman" w:cs="Times New Roman"/>
          <w:sz w:val="24"/>
          <w:szCs w:val="24"/>
        </w:rPr>
        <w:t>BTU</w:t>
      </w:r>
      <w:r w:rsidRPr="00C32799" w:rsidR="003612A4">
        <w:rPr>
          <w:rFonts w:ascii="Times New Roman" w:hAnsi="Times New Roman" w:cs="Times New Roman"/>
          <w:sz w:val="24"/>
          <w:szCs w:val="24"/>
        </w:rPr>
        <w:t>’S ELIGIBLE</w:t>
      </w:r>
      <w:r w:rsidRPr="00C32799">
        <w:rPr>
          <w:rFonts w:ascii="Times New Roman" w:hAnsi="Times New Roman" w:cs="Times New Roman"/>
          <w:sz w:val="24"/>
          <w:szCs w:val="24"/>
        </w:rPr>
        <w:t xml:space="preserve"> POLES “AS IS” </w:t>
      </w:r>
      <w:r w:rsidRPr="00C32799" w:rsidR="00113C94">
        <w:rPr>
          <w:rFonts w:ascii="Times New Roman" w:hAnsi="Times New Roman" w:cs="Times New Roman"/>
          <w:sz w:val="24"/>
          <w:szCs w:val="24"/>
        </w:rPr>
        <w:t xml:space="preserve">AND </w:t>
      </w:r>
      <w:r w:rsidRPr="00C32799">
        <w:rPr>
          <w:rFonts w:ascii="Times New Roman" w:hAnsi="Times New Roman" w:cs="Times New Roman"/>
          <w:sz w:val="24"/>
          <w:szCs w:val="24"/>
        </w:rPr>
        <w:t xml:space="preserve">IN THE CONDITION IN WHICH LICENSEE FINDS </w:t>
      </w:r>
      <w:r w:rsidRPr="00C32799" w:rsidR="006A5116">
        <w:rPr>
          <w:rFonts w:ascii="Times New Roman" w:hAnsi="Times New Roman" w:cs="Times New Roman"/>
          <w:sz w:val="24"/>
          <w:szCs w:val="24"/>
        </w:rPr>
        <w:t>BTU</w:t>
      </w:r>
      <w:r w:rsidRPr="00C32799" w:rsidR="003612A4">
        <w:rPr>
          <w:rFonts w:ascii="Times New Roman" w:hAnsi="Times New Roman" w:cs="Times New Roman"/>
          <w:sz w:val="24"/>
          <w:szCs w:val="24"/>
        </w:rPr>
        <w:t>’S ELIGIBLE</w:t>
      </w:r>
      <w:r w:rsidRPr="00C32799">
        <w:rPr>
          <w:rFonts w:ascii="Times New Roman" w:hAnsi="Times New Roman" w:cs="Times New Roman"/>
          <w:sz w:val="24"/>
          <w:szCs w:val="24"/>
        </w:rPr>
        <w:t xml:space="preserve"> POLES, WITH ANY AND ALL LATENT AND PATENT DEFECTS AND WITH NO EXPRESS OR IMPLIED WARRANTIES BY </w:t>
      </w:r>
      <w:r w:rsidRPr="00C32799" w:rsidR="006A5116">
        <w:rPr>
          <w:rFonts w:ascii="Times New Roman" w:hAnsi="Times New Roman" w:cs="Times New Roman"/>
          <w:sz w:val="24"/>
          <w:szCs w:val="24"/>
        </w:rPr>
        <w:t>BTU</w:t>
      </w:r>
      <w:r w:rsidRPr="00C32799">
        <w:rPr>
          <w:rFonts w:ascii="Times New Roman" w:hAnsi="Times New Roman" w:cs="Times New Roman"/>
          <w:sz w:val="24"/>
          <w:szCs w:val="24"/>
        </w:rPr>
        <w:t xml:space="preserve"> OF MERCHANTABILITY, FITNESS, SUITABILITY, OR THAT THE </w:t>
      </w:r>
      <w:r w:rsidRPr="00C32799" w:rsidR="003612A4">
        <w:rPr>
          <w:rFonts w:ascii="Times New Roman" w:hAnsi="Times New Roman" w:cs="Times New Roman"/>
          <w:sz w:val="24"/>
          <w:szCs w:val="24"/>
        </w:rPr>
        <w:t xml:space="preserve">ELIGIBLE </w:t>
      </w:r>
      <w:r w:rsidRPr="00C32799">
        <w:rPr>
          <w:rFonts w:ascii="Times New Roman" w:hAnsi="Times New Roman" w:cs="Times New Roman"/>
          <w:sz w:val="24"/>
          <w:szCs w:val="24"/>
        </w:rPr>
        <w:t>POLES</w:t>
      </w:r>
      <w:r w:rsidRPr="00C32799" w:rsidR="00113C94">
        <w:rPr>
          <w:rFonts w:ascii="Times New Roman" w:hAnsi="Times New Roman" w:cs="Times New Roman"/>
          <w:sz w:val="24"/>
          <w:szCs w:val="24"/>
        </w:rPr>
        <w:t xml:space="preserve"> </w:t>
      </w:r>
      <w:r w:rsidRPr="00C32799">
        <w:rPr>
          <w:rFonts w:ascii="Times New Roman" w:hAnsi="Times New Roman" w:cs="Times New Roman"/>
          <w:sz w:val="24"/>
          <w:szCs w:val="24"/>
        </w:rPr>
        <w:t xml:space="preserve">ARE FIT FOR ANY PARTICULAR PURPOSE. LICENSEE ACKNOWLEDGES THAT IT IS NOT RELYING UPON ANY REPRESENTATION, STATEMENT, OR OTHER ASSERTION WITH RESPECT TO THE CONDITION OF </w:t>
      </w:r>
      <w:r w:rsidRPr="00C32799" w:rsidR="003612A4">
        <w:rPr>
          <w:rFonts w:ascii="Times New Roman" w:hAnsi="Times New Roman" w:cs="Times New Roman"/>
          <w:sz w:val="24"/>
          <w:szCs w:val="24"/>
        </w:rPr>
        <w:t>B</w:t>
      </w:r>
      <w:r w:rsidRPr="00C32799" w:rsidR="006A5116">
        <w:rPr>
          <w:rFonts w:ascii="Times New Roman" w:hAnsi="Times New Roman" w:cs="Times New Roman"/>
          <w:sz w:val="24"/>
          <w:szCs w:val="24"/>
        </w:rPr>
        <w:t>TU</w:t>
      </w:r>
      <w:r w:rsidRPr="00C32799" w:rsidR="003612A4">
        <w:rPr>
          <w:rFonts w:ascii="Times New Roman" w:hAnsi="Times New Roman" w:cs="Times New Roman"/>
          <w:sz w:val="24"/>
          <w:szCs w:val="24"/>
        </w:rPr>
        <w:t>’S ELIGIBLE</w:t>
      </w:r>
      <w:r w:rsidRPr="00C32799">
        <w:rPr>
          <w:rFonts w:ascii="Times New Roman" w:hAnsi="Times New Roman" w:cs="Times New Roman"/>
          <w:sz w:val="24"/>
          <w:szCs w:val="24"/>
        </w:rPr>
        <w:t xml:space="preserve"> POLES, BUT IS RELYING UPON ITS OWN EXAMINATION OF </w:t>
      </w:r>
      <w:r w:rsidRPr="00C32799" w:rsidR="006A5116">
        <w:rPr>
          <w:rFonts w:ascii="Times New Roman" w:hAnsi="Times New Roman" w:cs="Times New Roman"/>
          <w:sz w:val="24"/>
          <w:szCs w:val="24"/>
        </w:rPr>
        <w:t>BTU</w:t>
      </w:r>
      <w:r w:rsidRPr="00C32799" w:rsidR="003612A4">
        <w:rPr>
          <w:rFonts w:ascii="Times New Roman" w:hAnsi="Times New Roman" w:cs="Times New Roman"/>
          <w:sz w:val="24"/>
          <w:szCs w:val="24"/>
        </w:rPr>
        <w:t>’S ELIGIBLE</w:t>
      </w:r>
      <w:r w:rsidRPr="00C32799">
        <w:rPr>
          <w:rFonts w:ascii="Times New Roman" w:hAnsi="Times New Roman" w:cs="Times New Roman"/>
          <w:sz w:val="24"/>
          <w:szCs w:val="24"/>
        </w:rPr>
        <w:t xml:space="preserve"> POLES. </w:t>
      </w:r>
      <w:r w:rsidRPr="00C32799" w:rsidR="006A5116">
        <w:rPr>
          <w:rFonts w:ascii="Times New Roman" w:hAnsi="Times New Roman" w:cs="Times New Roman"/>
          <w:sz w:val="24"/>
          <w:szCs w:val="24"/>
        </w:rPr>
        <w:t>BTU</w:t>
      </w:r>
      <w:r w:rsidRPr="00C32799">
        <w:rPr>
          <w:rFonts w:ascii="Times New Roman" w:hAnsi="Times New Roman" w:cs="Times New Roman"/>
          <w:sz w:val="24"/>
          <w:szCs w:val="24"/>
        </w:rPr>
        <w:t xml:space="preserve"> shall NOT be liable to Licensee, its customers, or anyone else for any interruption to service of Licensee or any interference with the operation of Licensee’s Facilities, except where caused by </w:t>
      </w:r>
      <w:r w:rsidRPr="00C32799" w:rsidR="006A5116">
        <w:rPr>
          <w:rFonts w:ascii="Times New Roman" w:hAnsi="Times New Roman" w:cs="Times New Roman"/>
          <w:sz w:val="24"/>
          <w:szCs w:val="24"/>
        </w:rPr>
        <w:t>BTU</w:t>
      </w:r>
      <w:r w:rsidRPr="00C32799">
        <w:rPr>
          <w:rFonts w:ascii="Times New Roman" w:hAnsi="Times New Roman" w:cs="Times New Roman"/>
          <w:sz w:val="24"/>
          <w:szCs w:val="24"/>
        </w:rPr>
        <w:t>’s negligence or willful misconduct. With the exception of third-party claims subject to Section 5.2, neither Party shall be liable to the other fo</w:t>
      </w:r>
      <w:r w:rsidRPr="005E25E1">
        <w:rPr>
          <w:rFonts w:ascii="Times New Roman" w:hAnsi="Times New Roman" w:cs="Times New Roman"/>
          <w:sz w:val="24"/>
          <w:szCs w:val="24"/>
        </w:rPr>
        <w:t>r any indirect, special, incidental</w:t>
      </w:r>
      <w:r w:rsidRPr="00BE4C2A">
        <w:rPr>
          <w:rFonts w:ascii="Times New Roman" w:hAnsi="Times New Roman" w:cs="Times New Roman"/>
          <w:sz w:val="24"/>
          <w:szCs w:val="24"/>
        </w:rPr>
        <w:t xml:space="preserve">, or consequential damages suffered by the other Party such as, but not limited to, loss of any anticipated profits, claims of customers, loss of revenue, loss of use of Licensee’s Facilities or system, cost of capital, increased expenses or operation of other facilities, or cost of replacement equipment, facilities or power. </w:t>
      </w:r>
    </w:p>
    <w:p w:rsidRPr="00BE4C2A" w:rsidR="00BE7F2F" w:rsidP="00DE2B7C" w:rsidRDefault="006A791E" w14:paraId="2B294546" w14:textId="13E736B8">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Indemnification</w:t>
      </w:r>
      <w:r w:rsidRPr="00BE4C2A">
        <w:rPr>
          <w:rFonts w:ascii="Times New Roman" w:hAnsi="Times New Roman" w:cs="Times New Roman"/>
          <w:sz w:val="24"/>
          <w:szCs w:val="24"/>
        </w:rPr>
        <w:t xml:space="preserve">. </w:t>
      </w:r>
    </w:p>
    <w:p w:rsidRPr="00BE4C2A" w:rsidR="00BE7F2F" w:rsidP="00DE2B7C" w:rsidRDefault="006A791E" w14:paraId="67C886ED" w14:textId="7171CAEF">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Licensee shall defend, indemnify, and hold harmless </w:t>
      </w:r>
      <w:r w:rsidRPr="00BE4C2A" w:rsidR="006A5116">
        <w:rPr>
          <w:rFonts w:ascii="Times New Roman" w:hAnsi="Times New Roman" w:cs="Times New Roman"/>
          <w:sz w:val="24"/>
          <w:szCs w:val="24"/>
        </w:rPr>
        <w:t>BTU</w:t>
      </w:r>
      <w:r w:rsidR="003D21BF">
        <w:rPr>
          <w:rFonts w:ascii="Times New Roman" w:hAnsi="Times New Roman" w:cs="Times New Roman"/>
          <w:sz w:val="24"/>
          <w:szCs w:val="24"/>
        </w:rPr>
        <w:t>, the City,</w:t>
      </w:r>
      <w:r w:rsidRPr="00BE4C2A">
        <w:rPr>
          <w:rFonts w:ascii="Times New Roman" w:hAnsi="Times New Roman" w:cs="Times New Roman"/>
          <w:sz w:val="24"/>
          <w:szCs w:val="24"/>
        </w:rPr>
        <w:t xml:space="preserve"> and </w:t>
      </w:r>
      <w:r w:rsidR="003D21BF">
        <w:rPr>
          <w:rFonts w:ascii="Times New Roman" w:hAnsi="Times New Roman" w:cs="Times New Roman"/>
          <w:sz w:val="24"/>
          <w:szCs w:val="24"/>
        </w:rPr>
        <w:t>their respective</w:t>
      </w:r>
      <w:r w:rsidRPr="00BE4C2A" w:rsidR="003D21BF">
        <w:rPr>
          <w:rFonts w:ascii="Times New Roman" w:hAnsi="Times New Roman" w:cs="Times New Roman"/>
          <w:sz w:val="24"/>
          <w:szCs w:val="24"/>
        </w:rPr>
        <w:t xml:space="preserve"> </w:t>
      </w:r>
      <w:r w:rsidRPr="00BE4C2A">
        <w:rPr>
          <w:rFonts w:ascii="Times New Roman" w:hAnsi="Times New Roman" w:cs="Times New Roman"/>
          <w:sz w:val="24"/>
          <w:szCs w:val="24"/>
        </w:rPr>
        <w:t xml:space="preserve">officials, officers, board members, council members, representatives, employees, agents, and contractors (each an “Indemnitee,” and collectively, the “Indemnitees”) against any and all liability, costs, damages (including indirect or consequential damages), fines, taxes, special charges by others, penalties, payments (including payments made by Indemnitees under any Workers’ Compensation Laws or under any plan for employees’ disability and death benefits), and expenses (including reasonable attorneys’ fees of Indemnitees and all other costs and expenses </w:t>
      </w:r>
      <w:r w:rsidRPr="00BE4C2A">
        <w:rPr>
          <w:rFonts w:ascii="Times New Roman" w:hAnsi="Times New Roman" w:cs="Times New Roman"/>
          <w:sz w:val="24"/>
          <w:szCs w:val="24"/>
        </w:rPr>
        <w:lastRenderedPageBreak/>
        <w:t>of litigation) of every kind or character arising from the performance of this Agreement, including any act, omission, failure, negligence, or willful misconduct in connection with the construction, maintenance, repair, presence, use, relocation, transfer, removal, or operation by Licensee or Licensee’s officers, directors, employees, agents, or contractors of Licensee’s Attachments</w:t>
      </w:r>
      <w:r w:rsidRPr="00BE4C2A" w:rsidR="00BE7F2F">
        <w:rPr>
          <w:rFonts w:ascii="Times New Roman" w:hAnsi="Times New Roman" w:cs="Times New Roman"/>
          <w:sz w:val="24"/>
          <w:szCs w:val="24"/>
        </w:rPr>
        <w:t>,</w:t>
      </w:r>
      <w:r w:rsidRPr="00BE4C2A">
        <w:rPr>
          <w:rFonts w:ascii="Times New Roman" w:hAnsi="Times New Roman" w:cs="Times New Roman"/>
          <w:sz w:val="24"/>
          <w:szCs w:val="24"/>
        </w:rPr>
        <w:t xml:space="preserve"> </w:t>
      </w:r>
      <w:r w:rsidRPr="00BE4C2A" w:rsidR="007E73B2">
        <w:rPr>
          <w:rFonts w:ascii="Times New Roman" w:hAnsi="Times New Roman" w:cs="Times New Roman"/>
          <w:sz w:val="24"/>
          <w:szCs w:val="24"/>
        </w:rPr>
        <w:t>Communications Facilities</w:t>
      </w:r>
      <w:r w:rsidRPr="00BE4C2A" w:rsidR="00113C94">
        <w:rPr>
          <w:rFonts w:ascii="Times New Roman" w:hAnsi="Times New Roman" w:cs="Times New Roman"/>
          <w:sz w:val="24"/>
          <w:szCs w:val="24"/>
        </w:rPr>
        <w:t>, or</w:t>
      </w:r>
      <w:r w:rsidRPr="00BE4C2A" w:rsidR="007E73B2">
        <w:rPr>
          <w:rFonts w:ascii="Times New Roman" w:hAnsi="Times New Roman" w:cs="Times New Roman"/>
          <w:sz w:val="24"/>
          <w:szCs w:val="24"/>
        </w:rPr>
        <w:t xml:space="preserve"> </w:t>
      </w:r>
      <w:r w:rsidR="003612A4">
        <w:rPr>
          <w:rFonts w:ascii="Times New Roman" w:hAnsi="Times New Roman" w:cs="Times New Roman"/>
          <w:sz w:val="24"/>
          <w:szCs w:val="24"/>
        </w:rPr>
        <w:t>Network Nodes;</w:t>
      </w:r>
      <w:r w:rsidRPr="00BE4C2A">
        <w:rPr>
          <w:rFonts w:ascii="Times New Roman" w:hAnsi="Times New Roman" w:cs="Times New Roman"/>
          <w:sz w:val="24"/>
          <w:szCs w:val="24"/>
        </w:rPr>
        <w:t xml:space="preserve"> the </w:t>
      </w:r>
      <w:r w:rsidRPr="00BE4C2A" w:rsidR="00113C94">
        <w:rPr>
          <w:rFonts w:ascii="Times New Roman" w:hAnsi="Times New Roman" w:cs="Times New Roman"/>
          <w:sz w:val="24"/>
          <w:szCs w:val="24"/>
        </w:rPr>
        <w:t xml:space="preserve">Attachments, </w:t>
      </w:r>
      <w:r w:rsidRPr="00BE4C2A" w:rsidR="007E73B2">
        <w:rPr>
          <w:rFonts w:ascii="Times New Roman" w:hAnsi="Times New Roman" w:cs="Times New Roman"/>
          <w:sz w:val="24"/>
          <w:szCs w:val="24"/>
        </w:rPr>
        <w:t>Communications Facilities</w:t>
      </w:r>
      <w:r w:rsidRPr="00BE4C2A" w:rsidR="00113C94">
        <w:rPr>
          <w:rFonts w:ascii="Times New Roman" w:hAnsi="Times New Roman" w:cs="Times New Roman"/>
          <w:sz w:val="24"/>
          <w:szCs w:val="24"/>
        </w:rPr>
        <w:t>,</w:t>
      </w:r>
      <w:r w:rsidRPr="00BE4C2A" w:rsidR="007E73B2">
        <w:rPr>
          <w:rFonts w:ascii="Times New Roman" w:hAnsi="Times New Roman" w:cs="Times New Roman"/>
          <w:sz w:val="24"/>
          <w:szCs w:val="24"/>
        </w:rPr>
        <w:t xml:space="preserve"> or </w:t>
      </w:r>
      <w:r w:rsidR="003612A4">
        <w:rPr>
          <w:rFonts w:ascii="Times New Roman" w:hAnsi="Times New Roman" w:cs="Times New Roman"/>
          <w:sz w:val="24"/>
          <w:szCs w:val="24"/>
        </w:rPr>
        <w:t xml:space="preserve">Network Nodes of any </w:t>
      </w:r>
      <w:r w:rsidR="00A27E6D">
        <w:rPr>
          <w:rFonts w:ascii="Times New Roman" w:hAnsi="Times New Roman" w:cs="Times New Roman"/>
          <w:sz w:val="24"/>
          <w:szCs w:val="24"/>
        </w:rPr>
        <w:t>Other</w:t>
      </w:r>
      <w:r w:rsidR="00685AED">
        <w:rPr>
          <w:rFonts w:ascii="Times New Roman" w:hAnsi="Times New Roman" w:cs="Times New Roman"/>
          <w:sz w:val="24"/>
          <w:szCs w:val="24"/>
        </w:rPr>
        <w:t xml:space="preserve"> Licensee</w:t>
      </w:r>
      <w:r w:rsidR="003612A4">
        <w:rPr>
          <w:rFonts w:ascii="Times New Roman" w:hAnsi="Times New Roman" w:cs="Times New Roman"/>
          <w:sz w:val="24"/>
          <w:szCs w:val="24"/>
        </w:rPr>
        <w:t>;</w:t>
      </w:r>
      <w:r w:rsidRPr="00BE4C2A">
        <w:rPr>
          <w:rFonts w:ascii="Times New Roman" w:hAnsi="Times New Roman" w:cs="Times New Roman"/>
          <w:sz w:val="24"/>
          <w:szCs w:val="24"/>
        </w:rPr>
        <w:t xml:space="preserve"> or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Facilities (“Covered Claims”). </w:t>
      </w:r>
    </w:p>
    <w:p w:rsidRPr="00BE4C2A" w:rsidR="006A791E" w:rsidP="00DE2B7C" w:rsidRDefault="006A791E" w14:paraId="7CF31782" w14:textId="527B92B1">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Licensee’s indemnification obligations for Covered Claims shall apply irrespective of any negligence or alleged negligence of Indemnitees, except to the extent that Indemnitees’ negligence or willful misconduct gives rise to such Covered Claims, in which case it is expressly agreed that Licensee’s obligations of indemnity under </w:t>
      </w:r>
      <w:r w:rsidRPr="00BE4C2A" w:rsidR="00BE7F2F">
        <w:rPr>
          <w:rFonts w:ascii="Times New Roman" w:hAnsi="Times New Roman" w:cs="Times New Roman"/>
          <w:sz w:val="24"/>
          <w:szCs w:val="24"/>
        </w:rPr>
        <w:t>S</w:t>
      </w:r>
      <w:r w:rsidRPr="00BE4C2A">
        <w:rPr>
          <w:rFonts w:ascii="Times New Roman" w:hAnsi="Times New Roman" w:cs="Times New Roman"/>
          <w:sz w:val="24"/>
          <w:szCs w:val="24"/>
        </w:rPr>
        <w:t xml:space="preserve">ection 5.2 shall be effective only to the extent of its pro rata share of liability. Covered Claims include, but are not limited to, the following: </w:t>
      </w:r>
    </w:p>
    <w:p w:rsidRPr="00BE4C2A" w:rsidR="006A791E" w:rsidP="00DE2B7C" w:rsidRDefault="006A791E" w14:paraId="14D9CCFE" w14:textId="462082FE">
      <w:pPr>
        <w:pStyle w:val="ListParagraph"/>
        <w:numPr>
          <w:ilvl w:val="3"/>
          <w:numId w:val="1"/>
        </w:numPr>
        <w:spacing w:after="120" w:line="240" w:lineRule="auto"/>
        <w:ind w:left="3060" w:hanging="90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Claims related to intellectual property infringement, libel and slander, and claims or ransom demands resulting from malicious cybersecurity breaches or cyber-attacks perpetrated against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’s internal computer networks, systems, gateways, or software applications arising from, resulting from, or related to Licensee’s online access to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’s electronic systems, databases, applications, or software utilized by Licensee in the Make-Ready Engineering design process, the installation of Attachments, </w:t>
      </w:r>
      <w:r w:rsidRPr="00BE4C2A" w:rsidR="00050EA5">
        <w:rPr>
          <w:rFonts w:ascii="Times New Roman" w:hAnsi="Times New Roman" w:cs="Times New Roman"/>
          <w:sz w:val="24"/>
          <w:szCs w:val="24"/>
        </w:rPr>
        <w:t xml:space="preserve">Communications Facilities, </w:t>
      </w:r>
      <w:r w:rsidR="00050EA5">
        <w:rPr>
          <w:rFonts w:ascii="Times New Roman" w:hAnsi="Times New Roman" w:cs="Times New Roman"/>
          <w:sz w:val="24"/>
          <w:szCs w:val="24"/>
        </w:rPr>
        <w:t>Network Nodes,</w:t>
      </w:r>
      <w:r w:rsidRPr="00BE4C2A" w:rsidR="00050EA5">
        <w:rPr>
          <w:rFonts w:ascii="Times New Roman" w:hAnsi="Times New Roman" w:cs="Times New Roman"/>
          <w:sz w:val="24"/>
          <w:szCs w:val="24"/>
        </w:rPr>
        <w:t xml:space="preserve"> </w:t>
      </w:r>
      <w:r w:rsidRPr="00BE4C2A">
        <w:rPr>
          <w:rFonts w:ascii="Times New Roman" w:hAnsi="Times New Roman" w:cs="Times New Roman"/>
          <w:sz w:val="24"/>
          <w:szCs w:val="24"/>
        </w:rPr>
        <w:t xml:space="preserve">or the construction of Licensee’s Facilities; </w:t>
      </w:r>
    </w:p>
    <w:p w:rsidRPr="00BE4C2A" w:rsidR="006A791E" w:rsidP="00DE2B7C" w:rsidRDefault="006A791E" w14:paraId="0299DC02" w14:textId="0E6F132D">
      <w:pPr>
        <w:pStyle w:val="ListParagraph"/>
        <w:numPr>
          <w:ilvl w:val="3"/>
          <w:numId w:val="1"/>
        </w:numPr>
        <w:spacing w:after="120" w:line="240" w:lineRule="auto"/>
        <w:ind w:left="3060" w:hanging="90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Claims associated with cost of work performed by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that was necessitated by Licensee’s failure, or the failure of Licensee’s officers, directors, employees, agents, or contractors, to install, maintain, use, transfer, or remove </w:t>
      </w:r>
      <w:r w:rsidRPr="00BE4C2A" w:rsidR="006A39DA">
        <w:rPr>
          <w:rFonts w:ascii="Times New Roman" w:hAnsi="Times New Roman" w:cs="Times New Roman"/>
          <w:sz w:val="24"/>
          <w:szCs w:val="24"/>
        </w:rPr>
        <w:t xml:space="preserve">Attachments, </w:t>
      </w:r>
      <w:r w:rsidRPr="00BE4C2A" w:rsidR="007E73B2">
        <w:rPr>
          <w:rFonts w:ascii="Times New Roman" w:hAnsi="Times New Roman" w:cs="Times New Roman"/>
          <w:sz w:val="24"/>
          <w:szCs w:val="24"/>
        </w:rPr>
        <w:t>Communications Facilities</w:t>
      </w:r>
      <w:r w:rsidRPr="00BE4C2A" w:rsidR="006A39DA">
        <w:rPr>
          <w:rFonts w:ascii="Times New Roman" w:hAnsi="Times New Roman" w:cs="Times New Roman"/>
          <w:sz w:val="24"/>
          <w:szCs w:val="24"/>
        </w:rPr>
        <w:t xml:space="preserve">, </w:t>
      </w:r>
      <w:r w:rsidR="00050EA5">
        <w:rPr>
          <w:rFonts w:ascii="Times New Roman" w:hAnsi="Times New Roman" w:cs="Times New Roman"/>
          <w:sz w:val="24"/>
          <w:szCs w:val="24"/>
        </w:rPr>
        <w:t>Network Nodes</w:t>
      </w:r>
      <w:r w:rsidRPr="00BE4C2A" w:rsidR="006A39DA">
        <w:rPr>
          <w:rFonts w:ascii="Times New Roman" w:hAnsi="Times New Roman" w:cs="Times New Roman"/>
          <w:sz w:val="24"/>
          <w:szCs w:val="24"/>
        </w:rPr>
        <w:t>,</w:t>
      </w:r>
      <w:r w:rsidRPr="00BE4C2A">
        <w:rPr>
          <w:rFonts w:ascii="Times New Roman" w:hAnsi="Times New Roman" w:cs="Times New Roman"/>
          <w:sz w:val="24"/>
          <w:szCs w:val="24"/>
        </w:rPr>
        <w:t xml:space="preserve"> or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Facilities in accordance with the requirements and specifications of the Standards; </w:t>
      </w:r>
    </w:p>
    <w:p w:rsidRPr="00BE4C2A" w:rsidR="006A791E" w:rsidP="00DE2B7C" w:rsidRDefault="006A791E" w14:paraId="6399E0E3" w14:textId="00E8DACA">
      <w:pPr>
        <w:pStyle w:val="ListParagraph"/>
        <w:numPr>
          <w:ilvl w:val="3"/>
          <w:numId w:val="1"/>
        </w:numPr>
        <w:spacing w:after="120" w:line="240" w:lineRule="auto"/>
        <w:ind w:left="3060" w:hanging="90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Claims for damage to or destruction of </w:t>
      </w:r>
      <w:r w:rsidRPr="00BE4C2A" w:rsidR="00E665C1">
        <w:rPr>
          <w:rFonts w:ascii="Times New Roman" w:hAnsi="Times New Roman" w:cs="Times New Roman"/>
          <w:sz w:val="24"/>
          <w:szCs w:val="24"/>
        </w:rPr>
        <w:t>Attachments</w:t>
      </w:r>
      <w:r w:rsidRPr="00BE4C2A" w:rsidR="006A39DA">
        <w:rPr>
          <w:rFonts w:ascii="Times New Roman" w:hAnsi="Times New Roman" w:cs="Times New Roman"/>
          <w:sz w:val="24"/>
          <w:szCs w:val="24"/>
        </w:rPr>
        <w:t>,</w:t>
      </w:r>
      <w:r w:rsidRPr="00BE4C2A" w:rsidR="00E665C1">
        <w:rPr>
          <w:rFonts w:ascii="Times New Roman" w:hAnsi="Times New Roman" w:cs="Times New Roman"/>
          <w:sz w:val="24"/>
          <w:szCs w:val="24"/>
        </w:rPr>
        <w:t xml:space="preserve"> </w:t>
      </w:r>
      <w:r w:rsidRPr="00BE4C2A">
        <w:rPr>
          <w:rFonts w:ascii="Times New Roman" w:hAnsi="Times New Roman" w:cs="Times New Roman"/>
          <w:sz w:val="24"/>
          <w:szCs w:val="24"/>
        </w:rPr>
        <w:t>Communication Facilities</w:t>
      </w:r>
      <w:r w:rsidRPr="00BE4C2A" w:rsidR="006A39DA">
        <w:rPr>
          <w:rFonts w:ascii="Times New Roman" w:hAnsi="Times New Roman" w:cs="Times New Roman"/>
          <w:sz w:val="24"/>
          <w:szCs w:val="24"/>
        </w:rPr>
        <w:t xml:space="preserve">, or </w:t>
      </w:r>
      <w:r w:rsidR="008115C7">
        <w:rPr>
          <w:rFonts w:ascii="Times New Roman" w:hAnsi="Times New Roman" w:cs="Times New Roman"/>
          <w:sz w:val="24"/>
          <w:szCs w:val="24"/>
        </w:rPr>
        <w:t>Network Nodes</w:t>
      </w:r>
      <w:r w:rsidRPr="00BE4C2A">
        <w:rPr>
          <w:rFonts w:ascii="Times New Roman" w:hAnsi="Times New Roman" w:cs="Times New Roman"/>
          <w:sz w:val="24"/>
          <w:szCs w:val="24"/>
        </w:rPr>
        <w:t xml:space="preserve"> of any </w:t>
      </w:r>
      <w:r w:rsidR="003C7130">
        <w:rPr>
          <w:rFonts w:ascii="Times New Roman" w:hAnsi="Times New Roman" w:cs="Times New Roman"/>
          <w:sz w:val="24"/>
          <w:szCs w:val="24"/>
        </w:rPr>
        <w:t>Other</w:t>
      </w:r>
      <w:r w:rsidR="00685AED">
        <w:rPr>
          <w:rFonts w:ascii="Times New Roman" w:hAnsi="Times New Roman" w:cs="Times New Roman"/>
          <w:sz w:val="24"/>
          <w:szCs w:val="24"/>
        </w:rPr>
        <w:t xml:space="preserve"> Licensee</w:t>
      </w:r>
      <w:r w:rsidRPr="00BE4C2A">
        <w:rPr>
          <w:rFonts w:ascii="Times New Roman" w:hAnsi="Times New Roman" w:cs="Times New Roman"/>
          <w:sz w:val="24"/>
          <w:szCs w:val="24"/>
        </w:rPr>
        <w:t xml:space="preserve">,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Facilities, private property of any third-party, or injury to or death of any person or persons that arise out of or are caused by the erection, installation, maintenance, presence, operation, use, rearrangement, or removal of or from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Poles of Licensee’s Attachments</w:t>
      </w:r>
      <w:r w:rsidRPr="00BE4C2A" w:rsidR="006A39DA">
        <w:rPr>
          <w:rFonts w:ascii="Times New Roman" w:hAnsi="Times New Roman" w:cs="Times New Roman"/>
          <w:sz w:val="24"/>
          <w:szCs w:val="24"/>
        </w:rPr>
        <w:t xml:space="preserve">, Communications </w:t>
      </w:r>
      <w:r w:rsidRPr="00BE4C2A">
        <w:rPr>
          <w:rFonts w:ascii="Times New Roman" w:hAnsi="Times New Roman" w:cs="Times New Roman"/>
          <w:sz w:val="24"/>
          <w:szCs w:val="24"/>
        </w:rPr>
        <w:t xml:space="preserve">Facilities, </w:t>
      </w:r>
      <w:r w:rsidRPr="00BE4C2A" w:rsidR="006A39DA">
        <w:rPr>
          <w:rFonts w:ascii="Times New Roman" w:hAnsi="Times New Roman" w:cs="Times New Roman"/>
          <w:sz w:val="24"/>
          <w:szCs w:val="24"/>
        </w:rPr>
        <w:t xml:space="preserve">or </w:t>
      </w:r>
      <w:r w:rsidR="006140FB">
        <w:rPr>
          <w:rFonts w:ascii="Times New Roman" w:hAnsi="Times New Roman" w:cs="Times New Roman"/>
          <w:sz w:val="24"/>
          <w:szCs w:val="24"/>
        </w:rPr>
        <w:t>Network Nodes</w:t>
      </w:r>
      <w:r w:rsidRPr="00BE4C2A" w:rsidR="006A39DA">
        <w:rPr>
          <w:rFonts w:ascii="Times New Roman" w:hAnsi="Times New Roman" w:cs="Times New Roman"/>
          <w:sz w:val="24"/>
          <w:szCs w:val="24"/>
        </w:rPr>
        <w:t xml:space="preserve"> </w:t>
      </w:r>
      <w:r w:rsidRPr="00BE4C2A">
        <w:rPr>
          <w:rFonts w:ascii="Times New Roman" w:hAnsi="Times New Roman" w:cs="Times New Roman"/>
          <w:sz w:val="24"/>
          <w:szCs w:val="24"/>
        </w:rPr>
        <w:t xml:space="preserve">or the proximity of Licensee’s </w:t>
      </w:r>
      <w:r w:rsidRPr="00BE4C2A" w:rsidR="006A39DA">
        <w:rPr>
          <w:rFonts w:ascii="Times New Roman" w:hAnsi="Times New Roman" w:cs="Times New Roman"/>
          <w:sz w:val="24"/>
          <w:szCs w:val="24"/>
        </w:rPr>
        <w:t xml:space="preserve">Attachments, Communications Facilities, or </w:t>
      </w:r>
      <w:r w:rsidR="006140FB">
        <w:rPr>
          <w:rFonts w:ascii="Times New Roman" w:hAnsi="Times New Roman" w:cs="Times New Roman"/>
          <w:sz w:val="24"/>
          <w:szCs w:val="24"/>
        </w:rPr>
        <w:t xml:space="preserve">Network Nodes </w:t>
      </w:r>
      <w:r w:rsidRPr="00BE4C2A">
        <w:rPr>
          <w:rFonts w:ascii="Times New Roman" w:hAnsi="Times New Roman" w:cs="Times New Roman"/>
          <w:sz w:val="24"/>
          <w:szCs w:val="24"/>
        </w:rPr>
        <w:t xml:space="preserve">to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Facilities, or by any act, omission, or negligence of Licensee or its contractors, agents and employees on or in the vicinity of </w:t>
      </w:r>
      <w:r w:rsidRPr="00BE4C2A" w:rsidR="006A5116">
        <w:rPr>
          <w:rFonts w:ascii="Times New Roman" w:hAnsi="Times New Roman" w:cs="Times New Roman"/>
          <w:sz w:val="24"/>
          <w:szCs w:val="24"/>
        </w:rPr>
        <w:t>BTU Facilities;</w:t>
      </w:r>
    </w:p>
    <w:p w:rsidRPr="00BE4C2A" w:rsidR="006A791E" w:rsidP="00DE2B7C" w:rsidRDefault="006A791E" w14:paraId="21554C18" w14:textId="77777777">
      <w:pPr>
        <w:pStyle w:val="ListParagraph"/>
        <w:numPr>
          <w:ilvl w:val="3"/>
          <w:numId w:val="1"/>
        </w:numPr>
        <w:spacing w:after="120" w:line="240" w:lineRule="auto"/>
        <w:ind w:left="3060" w:hanging="900"/>
        <w:contextualSpacing w:val="0"/>
        <w:jc w:val="both"/>
        <w:rPr>
          <w:rFonts w:ascii="Times New Roman" w:hAnsi="Times New Roman" w:cs="Times New Roman"/>
          <w:sz w:val="24"/>
          <w:szCs w:val="24"/>
        </w:rPr>
      </w:pPr>
      <w:r w:rsidRPr="00BE4C2A">
        <w:rPr>
          <w:rFonts w:ascii="Times New Roman" w:hAnsi="Times New Roman" w:cs="Times New Roman"/>
          <w:sz w:val="24"/>
          <w:szCs w:val="24"/>
        </w:rPr>
        <w:lastRenderedPageBreak/>
        <w:t xml:space="preserve">Liabilities incurred as a result of Licensee’s violation, or a violation by Licensee’s officers, directors, employees, agents, or contractors, of any law, rule, or regulation of the United States, the State of Texas, or any other governmental entity or administrative agency; </w:t>
      </w:r>
    </w:p>
    <w:p w:rsidRPr="00BE4C2A" w:rsidR="006A791E" w:rsidP="00DE2B7C" w:rsidRDefault="006A791E" w14:paraId="60550737" w14:textId="32B2C659">
      <w:pPr>
        <w:pStyle w:val="ListParagraph"/>
        <w:numPr>
          <w:ilvl w:val="3"/>
          <w:numId w:val="1"/>
        </w:numPr>
        <w:spacing w:after="120" w:line="240" w:lineRule="auto"/>
        <w:ind w:left="3060" w:hanging="90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Claims of governmental bodies, property owners, or others alleging that Licensee does not have sufficient right or authority for placing and maintaining Licensee’s </w:t>
      </w:r>
      <w:r w:rsidRPr="00BE4C2A" w:rsidR="00376B9C">
        <w:rPr>
          <w:rFonts w:ascii="Times New Roman" w:hAnsi="Times New Roman" w:cs="Times New Roman"/>
          <w:sz w:val="24"/>
          <w:szCs w:val="24"/>
        </w:rPr>
        <w:t xml:space="preserve">Attachments, Communications Facilities, or </w:t>
      </w:r>
      <w:r w:rsidR="006140FB">
        <w:rPr>
          <w:rFonts w:ascii="Times New Roman" w:hAnsi="Times New Roman" w:cs="Times New Roman"/>
          <w:sz w:val="24"/>
          <w:szCs w:val="24"/>
        </w:rPr>
        <w:t>Network Nodes</w:t>
      </w:r>
      <w:r w:rsidRPr="00BE4C2A">
        <w:rPr>
          <w:rFonts w:ascii="Times New Roman" w:hAnsi="Times New Roman" w:cs="Times New Roman"/>
          <w:sz w:val="24"/>
          <w:szCs w:val="24"/>
        </w:rPr>
        <w:t xml:space="preserve"> at the locations of </w:t>
      </w:r>
      <w:r w:rsidRPr="00BE4C2A" w:rsidR="006A5116">
        <w:rPr>
          <w:rFonts w:ascii="Times New Roman" w:hAnsi="Times New Roman" w:cs="Times New Roman"/>
          <w:sz w:val="24"/>
          <w:szCs w:val="24"/>
        </w:rPr>
        <w:t>BTU</w:t>
      </w:r>
      <w:r w:rsidR="006140FB">
        <w:rPr>
          <w:rFonts w:ascii="Times New Roman" w:hAnsi="Times New Roman" w:cs="Times New Roman"/>
          <w:sz w:val="24"/>
          <w:szCs w:val="24"/>
        </w:rPr>
        <w:t>’s Eligible Poles</w:t>
      </w:r>
      <w:r w:rsidRPr="00BE4C2A">
        <w:rPr>
          <w:rFonts w:ascii="Times New Roman" w:hAnsi="Times New Roman" w:cs="Times New Roman"/>
          <w:sz w:val="24"/>
          <w:szCs w:val="24"/>
        </w:rPr>
        <w:t xml:space="preserve">; </w:t>
      </w:r>
    </w:p>
    <w:p w:rsidRPr="00BE4C2A" w:rsidR="006A791E" w:rsidP="00DE2B7C" w:rsidRDefault="006A791E" w14:paraId="3902A24C" w14:textId="06F29F3B">
      <w:pPr>
        <w:pStyle w:val="ListParagraph"/>
        <w:numPr>
          <w:ilvl w:val="3"/>
          <w:numId w:val="1"/>
        </w:numPr>
        <w:spacing w:after="120" w:line="240" w:lineRule="auto"/>
        <w:ind w:left="3060" w:hanging="90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Claims for taxes or special charges by others that arise directly or indirectly from the construction, maintenance, or operation of Licensee’s </w:t>
      </w:r>
      <w:r w:rsidRPr="00BE4C2A" w:rsidR="00376B9C">
        <w:rPr>
          <w:rFonts w:ascii="Times New Roman" w:hAnsi="Times New Roman" w:cs="Times New Roman"/>
          <w:sz w:val="24"/>
          <w:szCs w:val="24"/>
        </w:rPr>
        <w:t xml:space="preserve">Attachments, Communications Facilities, or </w:t>
      </w:r>
      <w:r w:rsidR="006140FB">
        <w:rPr>
          <w:rFonts w:ascii="Times New Roman" w:hAnsi="Times New Roman" w:cs="Times New Roman"/>
          <w:sz w:val="24"/>
          <w:szCs w:val="24"/>
        </w:rPr>
        <w:t>Network Nodes</w:t>
      </w:r>
      <w:r w:rsidRPr="00BE4C2A">
        <w:rPr>
          <w:rFonts w:ascii="Times New Roman" w:hAnsi="Times New Roman" w:cs="Times New Roman"/>
          <w:sz w:val="24"/>
          <w:szCs w:val="24"/>
        </w:rPr>
        <w:t xml:space="preserve"> and are payable by Licensee pursuant to federal, state, or local regulation, statute, or other requirement; </w:t>
      </w:r>
    </w:p>
    <w:p w:rsidRPr="00BE4C2A" w:rsidR="006A791E" w:rsidP="00DE2B7C" w:rsidRDefault="006A791E" w14:paraId="351904DE" w14:textId="4F9E546D">
      <w:pPr>
        <w:pStyle w:val="ListParagraph"/>
        <w:numPr>
          <w:ilvl w:val="3"/>
          <w:numId w:val="1"/>
        </w:numPr>
        <w:spacing w:after="120" w:line="240" w:lineRule="auto"/>
        <w:ind w:left="3060" w:hanging="90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Claims caused by or relating in any manner to a breach of this Agreement by Licensee or its agents and employees or by Licensee’s contractors; </w:t>
      </w:r>
      <w:r w:rsidRPr="00BE4C2A" w:rsidR="00BE7F2F">
        <w:rPr>
          <w:rFonts w:ascii="Times New Roman" w:hAnsi="Times New Roman" w:cs="Times New Roman"/>
          <w:sz w:val="24"/>
          <w:szCs w:val="24"/>
        </w:rPr>
        <w:t>and</w:t>
      </w:r>
    </w:p>
    <w:p w:rsidRPr="00BE4C2A" w:rsidR="006A791E" w:rsidP="00DE2B7C" w:rsidRDefault="006A791E" w14:paraId="1BDC8886" w14:textId="77777777">
      <w:pPr>
        <w:pStyle w:val="ListParagraph"/>
        <w:numPr>
          <w:ilvl w:val="3"/>
          <w:numId w:val="1"/>
        </w:numPr>
        <w:spacing w:after="120" w:line="240" w:lineRule="auto"/>
        <w:ind w:left="3060" w:hanging="90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Claims arising from or due to environmental conditions arising from Licensee’s use, storage, maintenance, disposal, or release of any Hazardous Substances on, under, adjacent, or proximate to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Facilities. </w:t>
      </w:r>
    </w:p>
    <w:p w:rsidRPr="00BE4C2A" w:rsidR="006A791E" w:rsidP="0099170D" w:rsidRDefault="006A791E" w14:paraId="766E4848" w14:textId="77777777">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Procedure for Indemnification</w:t>
      </w:r>
      <w:r w:rsidRPr="00BE4C2A">
        <w:rPr>
          <w:rFonts w:ascii="Times New Roman" w:hAnsi="Times New Roman" w:cs="Times New Roman"/>
          <w:sz w:val="24"/>
          <w:szCs w:val="24"/>
        </w:rPr>
        <w:t xml:space="preserve">. </w:t>
      </w:r>
    </w:p>
    <w:p w:rsidRPr="00BE4C2A" w:rsidR="006A791E" w:rsidP="00DE2B7C" w:rsidRDefault="006A791E" w14:paraId="7FD7D68E" w14:textId="6740CA44">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Indemnitee shall give </w:t>
      </w:r>
      <w:r w:rsidRPr="00BE4C2A" w:rsidR="00F60D2B">
        <w:rPr>
          <w:rFonts w:ascii="Times New Roman" w:hAnsi="Times New Roman" w:cs="Times New Roman"/>
          <w:sz w:val="24"/>
          <w:szCs w:val="24"/>
        </w:rPr>
        <w:t xml:space="preserve">reasonably </w:t>
      </w:r>
      <w:r w:rsidRPr="00BE4C2A">
        <w:rPr>
          <w:rFonts w:ascii="Times New Roman" w:hAnsi="Times New Roman" w:cs="Times New Roman"/>
          <w:sz w:val="24"/>
          <w:szCs w:val="24"/>
        </w:rPr>
        <w:t xml:space="preserve">prompt notice to Licensee of any </w:t>
      </w:r>
      <w:r w:rsidR="00FF2F7D">
        <w:rPr>
          <w:rFonts w:ascii="Times New Roman" w:hAnsi="Times New Roman" w:cs="Times New Roman"/>
          <w:sz w:val="24"/>
          <w:szCs w:val="24"/>
        </w:rPr>
        <w:t>Covered C</w:t>
      </w:r>
      <w:r w:rsidRPr="00BE4C2A">
        <w:rPr>
          <w:rFonts w:ascii="Times New Roman" w:hAnsi="Times New Roman" w:cs="Times New Roman"/>
          <w:sz w:val="24"/>
          <w:szCs w:val="24"/>
        </w:rPr>
        <w:t xml:space="preserve">laim or threatened </w:t>
      </w:r>
      <w:r w:rsidRPr="00E56F92" w:rsidR="00FF2F7D">
        <w:rPr>
          <w:rFonts w:ascii="Times New Roman" w:hAnsi="Times New Roman" w:cs="Times New Roman"/>
          <w:sz w:val="24"/>
          <w:szCs w:val="24"/>
        </w:rPr>
        <w:t>Covered C</w:t>
      </w:r>
      <w:r w:rsidRPr="005E25E1">
        <w:rPr>
          <w:rFonts w:ascii="Times New Roman" w:hAnsi="Times New Roman" w:cs="Times New Roman"/>
          <w:sz w:val="24"/>
          <w:szCs w:val="24"/>
        </w:rPr>
        <w:t xml:space="preserve">laim wherein Indemnitee is seeking indemnification pursuant to </w:t>
      </w:r>
      <w:r w:rsidRPr="00632481">
        <w:rPr>
          <w:rFonts w:ascii="Times New Roman" w:hAnsi="Times New Roman" w:cs="Times New Roman"/>
          <w:sz w:val="24"/>
          <w:szCs w:val="24"/>
        </w:rPr>
        <w:t>Section 5.2</w:t>
      </w:r>
      <w:r w:rsidRPr="00E56F92">
        <w:rPr>
          <w:rFonts w:ascii="Times New Roman" w:hAnsi="Times New Roman" w:cs="Times New Roman"/>
          <w:sz w:val="24"/>
          <w:szCs w:val="24"/>
        </w:rPr>
        <w:t xml:space="preserve">, specifying the alleged factual basis for such claim and the </w:t>
      </w:r>
      <w:r w:rsidRPr="005E25E1" w:rsidR="006E57E0">
        <w:rPr>
          <w:rFonts w:ascii="Times New Roman" w:hAnsi="Times New Roman" w:cs="Times New Roman"/>
          <w:sz w:val="24"/>
          <w:szCs w:val="24"/>
        </w:rPr>
        <w:t xml:space="preserve">estimated </w:t>
      </w:r>
      <w:r w:rsidRPr="003D31BB">
        <w:rPr>
          <w:rFonts w:ascii="Times New Roman" w:hAnsi="Times New Roman" w:cs="Times New Roman"/>
          <w:sz w:val="24"/>
          <w:szCs w:val="24"/>
        </w:rPr>
        <w:t>amount</w:t>
      </w:r>
      <w:r w:rsidRPr="00BE4C2A">
        <w:rPr>
          <w:rFonts w:ascii="Times New Roman" w:hAnsi="Times New Roman" w:cs="Times New Roman"/>
          <w:sz w:val="24"/>
          <w:szCs w:val="24"/>
        </w:rPr>
        <w:t xml:space="preserve"> of the claim. </w:t>
      </w:r>
    </w:p>
    <w:p w:rsidRPr="00BE4C2A" w:rsidR="006A791E" w:rsidP="00DE2B7C" w:rsidRDefault="006A791E" w14:paraId="164F1514" w14:textId="504CA296">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Indemnitee’s failure to give the required notice </w:t>
      </w:r>
      <w:r w:rsidRPr="00BE4C2A" w:rsidR="00E665C1">
        <w:rPr>
          <w:rFonts w:ascii="Times New Roman" w:hAnsi="Times New Roman" w:cs="Times New Roman"/>
          <w:sz w:val="24"/>
          <w:szCs w:val="24"/>
        </w:rPr>
        <w:t xml:space="preserve">of a Covered Claim </w:t>
      </w:r>
      <w:r w:rsidRPr="00BE4C2A">
        <w:rPr>
          <w:rFonts w:ascii="Times New Roman" w:hAnsi="Times New Roman" w:cs="Times New Roman"/>
          <w:sz w:val="24"/>
          <w:szCs w:val="24"/>
        </w:rPr>
        <w:t xml:space="preserve">will not relieve Licensee of its obligation to indemnify Indemnitee unless and to the extent Licensee is materially prejudiced by such failure. </w:t>
      </w:r>
    </w:p>
    <w:p w:rsidRPr="00BE4C2A" w:rsidR="006A791E" w:rsidP="00DE2B7C" w:rsidRDefault="006A791E" w14:paraId="72E84DBF" w14:textId="378E586E">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Environmental Hazards</w:t>
      </w:r>
      <w:r w:rsidRPr="00BE4C2A">
        <w:rPr>
          <w:rFonts w:ascii="Times New Roman" w:hAnsi="Times New Roman" w:cs="Times New Roman"/>
          <w:sz w:val="24"/>
          <w:szCs w:val="24"/>
        </w:rPr>
        <w:t xml:space="preserve">. Licensee represents and warrants that its use of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’s </w:t>
      </w:r>
      <w:r w:rsidR="006140FB">
        <w:rPr>
          <w:rFonts w:ascii="Times New Roman" w:hAnsi="Times New Roman" w:cs="Times New Roman"/>
          <w:sz w:val="24"/>
          <w:szCs w:val="24"/>
        </w:rPr>
        <w:t xml:space="preserve">Eligible </w:t>
      </w:r>
      <w:r w:rsidRPr="00BE4C2A">
        <w:rPr>
          <w:rFonts w:ascii="Times New Roman" w:hAnsi="Times New Roman" w:cs="Times New Roman"/>
          <w:sz w:val="24"/>
          <w:szCs w:val="24"/>
        </w:rPr>
        <w:t xml:space="preserve">Poles will not generate Hazardous Substances, that it will not store or dispose of Hazardous Substances on or about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’s </w:t>
      </w:r>
      <w:r w:rsidR="006140FB">
        <w:rPr>
          <w:rFonts w:ascii="Times New Roman" w:hAnsi="Times New Roman" w:cs="Times New Roman"/>
          <w:sz w:val="24"/>
          <w:szCs w:val="24"/>
        </w:rPr>
        <w:t xml:space="preserve">Eligible </w:t>
      </w:r>
      <w:r w:rsidRPr="00BE4C2A">
        <w:rPr>
          <w:rFonts w:ascii="Times New Roman" w:hAnsi="Times New Roman" w:cs="Times New Roman"/>
          <w:sz w:val="24"/>
          <w:szCs w:val="24"/>
        </w:rPr>
        <w:t xml:space="preserve">Poles, that it will not transport to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’s </w:t>
      </w:r>
      <w:r w:rsidR="006140FB">
        <w:rPr>
          <w:rFonts w:ascii="Times New Roman" w:hAnsi="Times New Roman" w:cs="Times New Roman"/>
          <w:sz w:val="24"/>
          <w:szCs w:val="24"/>
        </w:rPr>
        <w:t xml:space="preserve">Eligible </w:t>
      </w:r>
      <w:r w:rsidRPr="00BE4C2A">
        <w:rPr>
          <w:rFonts w:ascii="Times New Roman" w:hAnsi="Times New Roman" w:cs="Times New Roman"/>
          <w:sz w:val="24"/>
          <w:szCs w:val="24"/>
        </w:rPr>
        <w:t xml:space="preserve">Poles any Hazardous Substances, and that Licensee’s </w:t>
      </w:r>
      <w:r w:rsidRPr="00BE4C2A" w:rsidR="00645634">
        <w:rPr>
          <w:rFonts w:ascii="Times New Roman" w:hAnsi="Times New Roman" w:cs="Times New Roman"/>
          <w:sz w:val="24"/>
          <w:szCs w:val="24"/>
        </w:rPr>
        <w:t xml:space="preserve">Attachments, </w:t>
      </w:r>
      <w:r w:rsidRPr="00BE4C2A" w:rsidR="007E73B2">
        <w:rPr>
          <w:rFonts w:ascii="Times New Roman" w:hAnsi="Times New Roman" w:cs="Times New Roman"/>
          <w:sz w:val="24"/>
          <w:szCs w:val="24"/>
        </w:rPr>
        <w:t>Communications Facilities</w:t>
      </w:r>
      <w:r w:rsidRPr="00BE4C2A" w:rsidR="00645634">
        <w:rPr>
          <w:rFonts w:ascii="Times New Roman" w:hAnsi="Times New Roman" w:cs="Times New Roman"/>
          <w:sz w:val="24"/>
          <w:szCs w:val="24"/>
        </w:rPr>
        <w:t>,</w:t>
      </w:r>
      <w:r w:rsidRPr="00BE4C2A" w:rsidR="007E73B2">
        <w:rPr>
          <w:rFonts w:ascii="Times New Roman" w:hAnsi="Times New Roman" w:cs="Times New Roman"/>
          <w:sz w:val="24"/>
          <w:szCs w:val="24"/>
        </w:rPr>
        <w:t xml:space="preserve"> or </w:t>
      </w:r>
      <w:r w:rsidR="006140FB">
        <w:rPr>
          <w:rFonts w:ascii="Times New Roman" w:hAnsi="Times New Roman" w:cs="Times New Roman"/>
          <w:sz w:val="24"/>
          <w:szCs w:val="24"/>
        </w:rPr>
        <w:t>Network Nodes</w:t>
      </w:r>
      <w:r w:rsidRPr="00BE4C2A">
        <w:rPr>
          <w:rFonts w:ascii="Times New Roman" w:hAnsi="Times New Roman" w:cs="Times New Roman"/>
          <w:sz w:val="24"/>
          <w:szCs w:val="24"/>
        </w:rPr>
        <w:t xml:space="preserve"> do not constitute or contain and will not generate any Hazardous Substances, including any such activities in violation of federal, state, or local law now or hereafter in effect, including any amendments. The term "Hazardous Substance" shall be interpreted broadly to mean any substance or material designated or defined as hazardous or toxic waste, hazardous or toxic material, hazardous or toxic or radioactive substance, or other similar term by any federal, state, or local laws, regulations, or rules now or hereafter in effect, including any amendments. Licensee further represents and warrants that in the event of breakage, leakage, incineration, or other </w:t>
      </w:r>
      <w:r w:rsidRPr="00BE4C2A">
        <w:rPr>
          <w:rFonts w:ascii="Times New Roman" w:hAnsi="Times New Roman" w:cs="Times New Roman"/>
          <w:sz w:val="24"/>
          <w:szCs w:val="24"/>
        </w:rPr>
        <w:lastRenderedPageBreak/>
        <w:t xml:space="preserve">disaster, </w:t>
      </w:r>
      <w:r w:rsidRPr="00BE4C2A" w:rsidR="009D4A7E">
        <w:rPr>
          <w:rFonts w:ascii="Times New Roman" w:hAnsi="Times New Roman" w:cs="Times New Roman"/>
          <w:sz w:val="24"/>
          <w:szCs w:val="24"/>
        </w:rPr>
        <w:t xml:space="preserve">Licensee’s </w:t>
      </w:r>
      <w:r w:rsidRPr="00BE4C2A" w:rsidR="00EF3D96">
        <w:rPr>
          <w:rFonts w:ascii="Times New Roman" w:hAnsi="Times New Roman" w:cs="Times New Roman"/>
          <w:sz w:val="24"/>
          <w:szCs w:val="24"/>
        </w:rPr>
        <w:t xml:space="preserve">Attachments, </w:t>
      </w:r>
      <w:r w:rsidRPr="00BE4C2A" w:rsidR="007E73B2">
        <w:rPr>
          <w:rFonts w:ascii="Times New Roman" w:hAnsi="Times New Roman" w:cs="Times New Roman"/>
          <w:sz w:val="24"/>
          <w:szCs w:val="24"/>
        </w:rPr>
        <w:t>Communications Facilities</w:t>
      </w:r>
      <w:r w:rsidRPr="00BE4C2A" w:rsidR="00EF3D96">
        <w:rPr>
          <w:rFonts w:ascii="Times New Roman" w:hAnsi="Times New Roman" w:cs="Times New Roman"/>
          <w:sz w:val="24"/>
          <w:szCs w:val="24"/>
        </w:rPr>
        <w:t>,</w:t>
      </w:r>
      <w:r w:rsidRPr="00BE4C2A" w:rsidR="007E73B2">
        <w:rPr>
          <w:rFonts w:ascii="Times New Roman" w:hAnsi="Times New Roman" w:cs="Times New Roman"/>
          <w:sz w:val="24"/>
          <w:szCs w:val="24"/>
        </w:rPr>
        <w:t xml:space="preserve"> or </w:t>
      </w:r>
      <w:r w:rsidR="006140FB">
        <w:rPr>
          <w:rFonts w:ascii="Times New Roman" w:hAnsi="Times New Roman" w:cs="Times New Roman"/>
          <w:sz w:val="24"/>
          <w:szCs w:val="24"/>
        </w:rPr>
        <w:t>Network Nodes</w:t>
      </w:r>
      <w:r w:rsidRPr="00BE4C2A">
        <w:rPr>
          <w:rFonts w:ascii="Times New Roman" w:hAnsi="Times New Roman" w:cs="Times New Roman"/>
          <w:sz w:val="24"/>
          <w:szCs w:val="24"/>
        </w:rPr>
        <w:t xml:space="preserve"> will not release such Hazardous Substances. </w:t>
      </w:r>
    </w:p>
    <w:p w:rsidRPr="00BE4C2A" w:rsidR="006A791E" w:rsidP="00DE2B7C" w:rsidRDefault="006A791E" w14:paraId="54FB7C0A" w14:textId="08B7C889">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Municipal Liability Limits</w:t>
      </w:r>
      <w:r w:rsidRPr="00BE4C2A">
        <w:rPr>
          <w:rFonts w:ascii="Times New Roman" w:hAnsi="Times New Roman" w:cs="Times New Roman"/>
          <w:sz w:val="24"/>
          <w:szCs w:val="24"/>
        </w:rPr>
        <w:t xml:space="preserve">. No provision of this Agreement is intended or shall be construed to be a waiver </w:t>
      </w:r>
      <w:r w:rsidRPr="00BE4C2A" w:rsidR="00D747EB">
        <w:rPr>
          <w:rFonts w:ascii="Times New Roman" w:hAnsi="Times New Roman" w:cs="Times New Roman"/>
          <w:sz w:val="24"/>
          <w:szCs w:val="24"/>
        </w:rPr>
        <w:t xml:space="preserve">on the part of BTU </w:t>
      </w:r>
      <w:r w:rsidRPr="00BE4C2A">
        <w:rPr>
          <w:rFonts w:ascii="Times New Roman" w:hAnsi="Times New Roman" w:cs="Times New Roman"/>
          <w:sz w:val="24"/>
          <w:szCs w:val="24"/>
        </w:rPr>
        <w:t xml:space="preserve">for any purpose of any applicable limits on municipal liability. </w:t>
      </w:r>
    </w:p>
    <w:p w:rsidRPr="00BE4C2A" w:rsidR="006A791E" w:rsidP="00DE2B7C" w:rsidRDefault="006A791E" w14:paraId="4ED27BF3" w14:textId="05BE8698">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No Limitation</w:t>
      </w:r>
      <w:r w:rsidRPr="00BE4C2A">
        <w:rPr>
          <w:rFonts w:ascii="Times New Roman" w:hAnsi="Times New Roman" w:cs="Times New Roman"/>
          <w:sz w:val="24"/>
          <w:szCs w:val="24"/>
        </w:rPr>
        <w:t xml:space="preserve">. No indemnification provision contained in this Agreement under which Licensee indemnifies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shall be construed in any way to limit any other indemnification provision contained in th</w:t>
      </w:r>
      <w:r w:rsidRPr="00BE4C2A" w:rsidR="00EF3D96">
        <w:rPr>
          <w:rFonts w:ascii="Times New Roman" w:hAnsi="Times New Roman" w:cs="Times New Roman"/>
          <w:sz w:val="24"/>
          <w:szCs w:val="24"/>
        </w:rPr>
        <w:t>e</w:t>
      </w:r>
      <w:r w:rsidRPr="00BE4C2A">
        <w:rPr>
          <w:rFonts w:ascii="Times New Roman" w:hAnsi="Times New Roman" w:cs="Times New Roman"/>
          <w:sz w:val="24"/>
          <w:szCs w:val="24"/>
        </w:rPr>
        <w:t xml:space="preserve"> </w:t>
      </w:r>
      <w:r w:rsidRPr="00BE4C2A" w:rsidR="00C755CF">
        <w:rPr>
          <w:rFonts w:ascii="Times New Roman" w:hAnsi="Times New Roman" w:cs="Times New Roman"/>
          <w:sz w:val="24"/>
          <w:szCs w:val="24"/>
        </w:rPr>
        <w:t>Contractual Authorities</w:t>
      </w:r>
      <w:r w:rsidR="005B76CE">
        <w:rPr>
          <w:rFonts w:ascii="Times New Roman" w:hAnsi="Times New Roman" w:cs="Times New Roman"/>
          <w:sz w:val="24"/>
          <w:szCs w:val="24"/>
        </w:rPr>
        <w:t xml:space="preserve"> or under </w:t>
      </w:r>
      <w:r w:rsidR="00402767">
        <w:rPr>
          <w:rFonts w:ascii="Times New Roman" w:hAnsi="Times New Roman" w:cs="Times New Roman"/>
          <w:sz w:val="24"/>
          <w:szCs w:val="24"/>
        </w:rPr>
        <w:t>a</w:t>
      </w:r>
      <w:r w:rsidR="005B76CE">
        <w:rPr>
          <w:rFonts w:ascii="Times New Roman" w:hAnsi="Times New Roman" w:cs="Times New Roman"/>
          <w:sz w:val="24"/>
          <w:szCs w:val="24"/>
        </w:rPr>
        <w:t xml:space="preserve">pplicable </w:t>
      </w:r>
      <w:r w:rsidR="00402767">
        <w:rPr>
          <w:rFonts w:ascii="Times New Roman" w:hAnsi="Times New Roman" w:cs="Times New Roman"/>
          <w:sz w:val="24"/>
          <w:szCs w:val="24"/>
        </w:rPr>
        <w:t>l</w:t>
      </w:r>
      <w:r w:rsidR="005B76CE">
        <w:rPr>
          <w:rFonts w:ascii="Times New Roman" w:hAnsi="Times New Roman" w:cs="Times New Roman"/>
          <w:sz w:val="24"/>
          <w:szCs w:val="24"/>
        </w:rPr>
        <w:t>aw</w:t>
      </w:r>
      <w:r w:rsidRPr="00BE4C2A">
        <w:rPr>
          <w:rFonts w:ascii="Times New Roman" w:hAnsi="Times New Roman" w:cs="Times New Roman"/>
          <w:sz w:val="24"/>
          <w:szCs w:val="24"/>
        </w:rPr>
        <w:t xml:space="preserve">. </w:t>
      </w:r>
    </w:p>
    <w:p w:rsidRPr="00BE4C2A" w:rsidR="006A791E" w:rsidP="00DE2B7C" w:rsidRDefault="006A791E" w14:paraId="7BE9FDD4" w14:textId="77777777">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295" w:id="8"/>
      <w:r w:rsidRPr="00BE4C2A">
        <w:rPr>
          <w:rFonts w:ascii="Times New Roman" w:hAnsi="Times New Roman" w:cs="Times New Roman"/>
          <w:color w:val="auto"/>
          <w:sz w:val="24"/>
          <w:szCs w:val="24"/>
        </w:rPr>
        <w:t>DUTIES, RESPONSIBILITIES, AND EXCULPATION</w:t>
      </w:r>
      <w:bookmarkEnd w:id="8"/>
      <w:r w:rsidRPr="00BE4C2A">
        <w:rPr>
          <w:rFonts w:ascii="Times New Roman" w:hAnsi="Times New Roman" w:cs="Times New Roman"/>
          <w:color w:val="auto"/>
          <w:sz w:val="24"/>
          <w:szCs w:val="24"/>
        </w:rPr>
        <w:t xml:space="preserve"> </w:t>
      </w:r>
    </w:p>
    <w:p w:rsidRPr="00BE4C2A" w:rsidR="006A791E" w:rsidP="00DE2B7C" w:rsidRDefault="006A791E" w14:paraId="5ABBA513" w14:textId="001E350E">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Duty to Inspect.</w:t>
      </w:r>
      <w:r w:rsidRPr="00BE4C2A">
        <w:rPr>
          <w:rFonts w:ascii="Times New Roman" w:hAnsi="Times New Roman" w:cs="Times New Roman"/>
          <w:sz w:val="24"/>
          <w:szCs w:val="24"/>
        </w:rPr>
        <w:t xml:space="preserve"> Licensee acknowledges and agrees that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does not warrant the condition or safety of </w:t>
      </w:r>
      <w:r w:rsidRPr="00BE4C2A" w:rsidR="007227C2">
        <w:rPr>
          <w:rFonts w:ascii="Times New Roman" w:hAnsi="Times New Roman" w:cs="Times New Roman"/>
          <w:sz w:val="24"/>
          <w:szCs w:val="24"/>
        </w:rPr>
        <w:t xml:space="preserve">the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Facilities or the premises surrounding the</w:t>
      </w:r>
      <w:r w:rsidRPr="00BE4C2A" w:rsidR="007227C2">
        <w:rPr>
          <w:rFonts w:ascii="Times New Roman" w:hAnsi="Times New Roman" w:cs="Times New Roman"/>
          <w:sz w:val="24"/>
          <w:szCs w:val="24"/>
        </w:rPr>
        <w:t xml:space="preserve"> BTU </w:t>
      </w:r>
      <w:r w:rsidRPr="00BE4C2A">
        <w:rPr>
          <w:rFonts w:ascii="Times New Roman" w:hAnsi="Times New Roman" w:cs="Times New Roman"/>
          <w:sz w:val="24"/>
          <w:szCs w:val="24"/>
        </w:rPr>
        <w:t xml:space="preserve">Facilities, and Licensee further acknowledges and agrees that it has an obligation to inspect </w:t>
      </w:r>
      <w:r w:rsidR="00491B5D">
        <w:rPr>
          <w:rFonts w:ascii="Times New Roman" w:hAnsi="Times New Roman" w:cs="Times New Roman"/>
          <w:sz w:val="24"/>
          <w:szCs w:val="24"/>
        </w:rPr>
        <w:t xml:space="preserve">Eligible </w:t>
      </w:r>
      <w:r w:rsidRPr="00BE4C2A">
        <w:rPr>
          <w:rFonts w:ascii="Times New Roman" w:hAnsi="Times New Roman" w:cs="Times New Roman"/>
          <w:sz w:val="24"/>
          <w:szCs w:val="24"/>
        </w:rPr>
        <w:t>Poles</w:t>
      </w:r>
      <w:r w:rsidRPr="00BE4C2A" w:rsidR="008478B5">
        <w:rPr>
          <w:rFonts w:ascii="Times New Roman" w:hAnsi="Times New Roman" w:cs="Times New Roman"/>
          <w:sz w:val="24"/>
          <w:szCs w:val="24"/>
        </w:rPr>
        <w:t xml:space="preserve"> </w:t>
      </w:r>
      <w:r w:rsidRPr="00BE4C2A">
        <w:rPr>
          <w:rFonts w:ascii="Times New Roman" w:hAnsi="Times New Roman" w:cs="Times New Roman"/>
          <w:sz w:val="24"/>
          <w:szCs w:val="24"/>
        </w:rPr>
        <w:t xml:space="preserve">or premises surrounding the </w:t>
      </w:r>
      <w:r w:rsidR="00491B5D">
        <w:rPr>
          <w:rFonts w:ascii="Times New Roman" w:hAnsi="Times New Roman" w:cs="Times New Roman"/>
          <w:sz w:val="24"/>
          <w:szCs w:val="24"/>
        </w:rPr>
        <w:t xml:space="preserve">Eligible </w:t>
      </w:r>
      <w:r w:rsidRPr="00BE4C2A">
        <w:rPr>
          <w:rFonts w:ascii="Times New Roman" w:hAnsi="Times New Roman" w:cs="Times New Roman"/>
          <w:sz w:val="24"/>
          <w:szCs w:val="24"/>
        </w:rPr>
        <w:t xml:space="preserve">Poles prior to commencing any work on </w:t>
      </w:r>
      <w:r w:rsidR="00491B5D">
        <w:rPr>
          <w:rFonts w:ascii="Times New Roman" w:hAnsi="Times New Roman" w:cs="Times New Roman"/>
          <w:sz w:val="24"/>
          <w:szCs w:val="24"/>
        </w:rPr>
        <w:t xml:space="preserve">Eligible </w:t>
      </w:r>
      <w:r w:rsidRPr="00BE4C2A">
        <w:rPr>
          <w:rFonts w:ascii="Times New Roman" w:hAnsi="Times New Roman" w:cs="Times New Roman"/>
          <w:sz w:val="24"/>
          <w:szCs w:val="24"/>
        </w:rPr>
        <w:t>Poles</w:t>
      </w:r>
      <w:r w:rsidRPr="00BE4C2A" w:rsidR="008478B5">
        <w:rPr>
          <w:rFonts w:ascii="Times New Roman" w:hAnsi="Times New Roman" w:cs="Times New Roman"/>
          <w:sz w:val="24"/>
          <w:szCs w:val="24"/>
        </w:rPr>
        <w:t xml:space="preserve"> </w:t>
      </w:r>
      <w:r w:rsidRPr="00BE4C2A">
        <w:rPr>
          <w:rFonts w:ascii="Times New Roman" w:hAnsi="Times New Roman" w:cs="Times New Roman"/>
          <w:sz w:val="24"/>
          <w:szCs w:val="24"/>
        </w:rPr>
        <w:t xml:space="preserve">or entering the premises surrounding the </w:t>
      </w:r>
      <w:r w:rsidR="00491B5D">
        <w:rPr>
          <w:rFonts w:ascii="Times New Roman" w:hAnsi="Times New Roman" w:cs="Times New Roman"/>
          <w:sz w:val="24"/>
          <w:szCs w:val="24"/>
        </w:rPr>
        <w:t xml:space="preserve">Eligible </w:t>
      </w:r>
      <w:r w:rsidRPr="00BE4C2A">
        <w:rPr>
          <w:rFonts w:ascii="Times New Roman" w:hAnsi="Times New Roman" w:cs="Times New Roman"/>
          <w:sz w:val="24"/>
          <w:szCs w:val="24"/>
        </w:rPr>
        <w:t xml:space="preserve">Poles. </w:t>
      </w:r>
    </w:p>
    <w:p w:rsidRPr="00BE4C2A" w:rsidR="006A791E" w:rsidP="00DE2B7C" w:rsidRDefault="006A791E" w14:paraId="6BB8BBDE" w14:textId="21E5FA02">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Knowledge of Work Conditions</w:t>
      </w:r>
      <w:r w:rsidRPr="00BE4C2A">
        <w:rPr>
          <w:rFonts w:ascii="Times New Roman" w:hAnsi="Times New Roman" w:cs="Times New Roman"/>
          <w:sz w:val="24"/>
          <w:szCs w:val="24"/>
        </w:rPr>
        <w:t>. By executing this Agreement, Licensee warrants that it has acquainted, or will fully acquaint, itself and its employees</w:t>
      </w:r>
      <w:r w:rsidRPr="00BE4C2A" w:rsidR="00BF3546">
        <w:rPr>
          <w:rFonts w:ascii="Times New Roman" w:hAnsi="Times New Roman" w:cs="Times New Roman"/>
          <w:sz w:val="24"/>
          <w:szCs w:val="24"/>
        </w:rPr>
        <w:t>,</w:t>
      </w:r>
      <w:r w:rsidRPr="00BE4C2A">
        <w:rPr>
          <w:rFonts w:ascii="Times New Roman" w:hAnsi="Times New Roman" w:cs="Times New Roman"/>
          <w:sz w:val="24"/>
          <w:szCs w:val="24"/>
        </w:rPr>
        <w:t xml:space="preserve"> contractors</w:t>
      </w:r>
      <w:r w:rsidRPr="00BE4C2A" w:rsidR="00BF3546">
        <w:rPr>
          <w:rFonts w:ascii="Times New Roman" w:hAnsi="Times New Roman" w:cs="Times New Roman"/>
          <w:sz w:val="24"/>
          <w:szCs w:val="24"/>
        </w:rPr>
        <w:t>,</w:t>
      </w:r>
      <w:r w:rsidRPr="00BE4C2A" w:rsidR="002C0AE1">
        <w:rPr>
          <w:rFonts w:ascii="Times New Roman" w:hAnsi="Times New Roman" w:cs="Times New Roman"/>
          <w:sz w:val="24"/>
          <w:szCs w:val="24"/>
        </w:rPr>
        <w:t xml:space="preserve"> subcontractors, </w:t>
      </w:r>
      <w:r w:rsidRPr="00BE4C2A" w:rsidR="00BF3546">
        <w:rPr>
          <w:rFonts w:ascii="Times New Roman" w:hAnsi="Times New Roman" w:cs="Times New Roman"/>
          <w:sz w:val="24"/>
          <w:szCs w:val="24"/>
        </w:rPr>
        <w:t>or</w:t>
      </w:r>
      <w:r w:rsidRPr="00BE4C2A">
        <w:rPr>
          <w:rFonts w:ascii="Times New Roman" w:hAnsi="Times New Roman" w:cs="Times New Roman"/>
          <w:sz w:val="24"/>
          <w:szCs w:val="24"/>
        </w:rPr>
        <w:t xml:space="preserve"> agents with the conditions relating to the work that Licensee will undertake under the Standards and that it fully understands or will acquaint itself with the facilities, difficulties, and restrictions attending the execution of such work. </w:t>
      </w:r>
    </w:p>
    <w:p w:rsidRPr="00BE4C2A" w:rsidR="006A791E" w:rsidP="00DE2B7C" w:rsidRDefault="006A791E" w14:paraId="290C180E" w14:textId="675AEB6E">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Duty to Inform and Protect</w:t>
      </w:r>
      <w:r w:rsidRPr="00BE4C2A">
        <w:rPr>
          <w:rFonts w:ascii="Times New Roman" w:hAnsi="Times New Roman" w:cs="Times New Roman"/>
          <w:sz w:val="24"/>
          <w:szCs w:val="24"/>
        </w:rPr>
        <w:t xml:space="preserve">. Licensee further warrants that it understands the imminent dangers, INCLUDING SERIOUS BODILY INJURY OR DEATH FROM ELECTROCUTION, inherent in the work necessary to make installations on </w:t>
      </w:r>
      <w:r w:rsidR="00226A4E">
        <w:rPr>
          <w:rFonts w:ascii="Times New Roman" w:hAnsi="Times New Roman" w:cs="Times New Roman"/>
          <w:sz w:val="24"/>
          <w:szCs w:val="24"/>
        </w:rPr>
        <w:t xml:space="preserve">Eligible </w:t>
      </w:r>
      <w:r w:rsidRPr="00BE4C2A">
        <w:rPr>
          <w:rFonts w:ascii="Times New Roman" w:hAnsi="Times New Roman" w:cs="Times New Roman"/>
          <w:sz w:val="24"/>
          <w:szCs w:val="24"/>
        </w:rPr>
        <w:t>Poles</w:t>
      </w:r>
      <w:r w:rsidRPr="00BE4C2A" w:rsidR="000F2617">
        <w:rPr>
          <w:rFonts w:ascii="Times New Roman" w:hAnsi="Times New Roman" w:cs="Times New Roman"/>
          <w:sz w:val="24"/>
          <w:szCs w:val="24"/>
        </w:rPr>
        <w:t xml:space="preserve"> </w:t>
      </w:r>
      <w:r w:rsidRPr="00BE4C2A">
        <w:rPr>
          <w:rFonts w:ascii="Times New Roman" w:hAnsi="Times New Roman" w:cs="Times New Roman"/>
          <w:sz w:val="24"/>
          <w:szCs w:val="24"/>
        </w:rPr>
        <w:t>by Licensee’s employees, servants, agents, contractors</w:t>
      </w:r>
      <w:r w:rsidR="00226A4E">
        <w:rPr>
          <w:rFonts w:ascii="Times New Roman" w:hAnsi="Times New Roman" w:cs="Times New Roman"/>
          <w:sz w:val="24"/>
          <w:szCs w:val="24"/>
        </w:rPr>
        <w:t>,</w:t>
      </w:r>
      <w:r w:rsidRPr="00BE4C2A">
        <w:rPr>
          <w:rFonts w:ascii="Times New Roman" w:hAnsi="Times New Roman" w:cs="Times New Roman"/>
          <w:sz w:val="24"/>
          <w:szCs w:val="24"/>
        </w:rPr>
        <w:t xml:space="preserve"> or subcontractors, and Licensee accepts as its duty and sole responsibility </w:t>
      </w:r>
      <w:r w:rsidR="00226A4E">
        <w:rPr>
          <w:rFonts w:ascii="Times New Roman" w:hAnsi="Times New Roman" w:cs="Times New Roman"/>
          <w:sz w:val="24"/>
          <w:szCs w:val="24"/>
        </w:rPr>
        <w:t xml:space="preserve">the obligation </w:t>
      </w:r>
      <w:r w:rsidRPr="00BE4C2A">
        <w:rPr>
          <w:rFonts w:ascii="Times New Roman" w:hAnsi="Times New Roman" w:cs="Times New Roman"/>
          <w:sz w:val="24"/>
          <w:szCs w:val="24"/>
        </w:rPr>
        <w:t>to notify</w:t>
      </w:r>
      <w:r w:rsidR="00720461">
        <w:rPr>
          <w:rFonts w:ascii="Times New Roman" w:hAnsi="Times New Roman" w:cs="Times New Roman"/>
          <w:sz w:val="24"/>
          <w:szCs w:val="24"/>
        </w:rPr>
        <w:t xml:space="preserve"> and</w:t>
      </w:r>
      <w:r w:rsidRPr="00BE4C2A">
        <w:rPr>
          <w:rFonts w:ascii="Times New Roman" w:hAnsi="Times New Roman" w:cs="Times New Roman"/>
          <w:sz w:val="24"/>
          <w:szCs w:val="24"/>
        </w:rPr>
        <w:t xml:space="preserve"> inform Licensee’s employees, servants, agents, contractors</w:t>
      </w:r>
      <w:r w:rsidRPr="00BE4C2A" w:rsidR="00DF2C09">
        <w:rPr>
          <w:rFonts w:ascii="Times New Roman" w:hAnsi="Times New Roman" w:cs="Times New Roman"/>
          <w:sz w:val="24"/>
          <w:szCs w:val="24"/>
        </w:rPr>
        <w:t>,</w:t>
      </w:r>
      <w:r w:rsidRPr="00BE4C2A">
        <w:rPr>
          <w:rFonts w:ascii="Times New Roman" w:hAnsi="Times New Roman" w:cs="Times New Roman"/>
          <w:sz w:val="24"/>
          <w:szCs w:val="24"/>
        </w:rPr>
        <w:t xml:space="preserve"> or subcontractors of such dangers, and to keep them informed regarding same. Licensee also warrants that it will implement all precautions, procedures, and measures in the Standards to protect public safety and the safety of personnel working close to electrified lines. </w:t>
      </w:r>
    </w:p>
    <w:p w:rsidRPr="00BE4C2A" w:rsidR="006A791E" w:rsidP="00DE2B7C" w:rsidRDefault="006A791E" w14:paraId="500393D9" w14:textId="21EAC359">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Protection of Utility Data</w:t>
      </w:r>
      <w:r w:rsidRPr="00BE4C2A">
        <w:rPr>
          <w:rFonts w:ascii="Times New Roman" w:hAnsi="Times New Roman" w:cs="Times New Roman"/>
          <w:sz w:val="24"/>
          <w:szCs w:val="24"/>
        </w:rPr>
        <w:t xml:space="preserve">. During the term of this Agreement, Licensee may have access to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’s geodatabase electronic records of </w:t>
      </w:r>
      <w:r w:rsidR="0082283A">
        <w:rPr>
          <w:rFonts w:ascii="Times New Roman" w:hAnsi="Times New Roman" w:cs="Times New Roman"/>
          <w:sz w:val="24"/>
          <w:szCs w:val="24"/>
        </w:rPr>
        <w:t>Eligibl</w:t>
      </w:r>
      <w:r w:rsidR="007326F1">
        <w:rPr>
          <w:rFonts w:ascii="Times New Roman" w:hAnsi="Times New Roman" w:cs="Times New Roman"/>
          <w:sz w:val="24"/>
          <w:szCs w:val="24"/>
        </w:rPr>
        <w:t>e</w:t>
      </w:r>
      <w:r w:rsidR="0082283A">
        <w:rPr>
          <w:rFonts w:ascii="Times New Roman" w:hAnsi="Times New Roman" w:cs="Times New Roman"/>
          <w:sz w:val="24"/>
          <w:szCs w:val="24"/>
        </w:rPr>
        <w:t xml:space="preserve"> </w:t>
      </w:r>
      <w:r w:rsidRPr="00BE4C2A">
        <w:rPr>
          <w:rFonts w:ascii="Times New Roman" w:hAnsi="Times New Roman" w:cs="Times New Roman"/>
          <w:sz w:val="24"/>
          <w:szCs w:val="24"/>
        </w:rPr>
        <w:t>Pole</w:t>
      </w:r>
      <w:r w:rsidRPr="00BE4C2A" w:rsidR="000F2617">
        <w:rPr>
          <w:rFonts w:ascii="Times New Roman" w:hAnsi="Times New Roman" w:cs="Times New Roman"/>
          <w:sz w:val="24"/>
          <w:szCs w:val="24"/>
        </w:rPr>
        <w:t xml:space="preserve"> </w:t>
      </w:r>
      <w:r w:rsidRPr="00BE4C2A">
        <w:rPr>
          <w:rFonts w:ascii="Times New Roman" w:hAnsi="Times New Roman" w:cs="Times New Roman"/>
          <w:sz w:val="24"/>
          <w:szCs w:val="24"/>
        </w:rPr>
        <w:t xml:space="preserve">locations, strand and underground routes, substation locations, and other pertinent information related to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’s electric system. Such electronic records consist of proprietary and confidential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information related to critical infrastructure and shall be treated as confidential by Licensee and protected from public disclosure. Licensee shall implement physical and cybersecurity measures to protect the geodatabase information from public disclosure, theft, and widespread internal distribution, such as the best practices outlined in the Federal Trade Commission’s “Start with Security” cybersecurity guidelines. </w:t>
      </w:r>
    </w:p>
    <w:p w:rsidRPr="00BE4C2A" w:rsidR="006A791E" w:rsidP="00DE2B7C" w:rsidRDefault="006A791E" w14:paraId="344BBF9A" w14:textId="2C9E20DF">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lastRenderedPageBreak/>
        <w:t>Licensee’s Confidential Information</w:t>
      </w:r>
      <w:r w:rsidRPr="00BE4C2A">
        <w:rPr>
          <w:rFonts w:ascii="Times New Roman" w:hAnsi="Times New Roman" w:cs="Times New Roman"/>
          <w:sz w:val="24"/>
          <w:szCs w:val="24"/>
        </w:rPr>
        <w:t xml:space="preserve">. To the extent that Licensee considers any document or information submitted to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under the terms of </w:t>
      </w:r>
      <w:r w:rsidRPr="00BE4C2A" w:rsidR="002420DF">
        <w:rPr>
          <w:rFonts w:ascii="Times New Roman" w:hAnsi="Times New Roman" w:cs="Times New Roman"/>
          <w:sz w:val="24"/>
          <w:szCs w:val="24"/>
        </w:rPr>
        <w:t>the Contractual Authorities</w:t>
      </w:r>
      <w:r w:rsidRPr="00BE4C2A">
        <w:rPr>
          <w:rFonts w:ascii="Times New Roman" w:hAnsi="Times New Roman" w:cs="Times New Roman"/>
          <w:sz w:val="24"/>
          <w:szCs w:val="24"/>
        </w:rPr>
        <w:t xml:space="preserve"> to be trade secret, proprietary, or otherwise confidential under law, it shall label or mark the document or information conspicuously with the words “Confidential Information.” If any person requests access to Licensee’s information submitted to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under the terms of </w:t>
      </w:r>
      <w:r w:rsidRPr="00BE4C2A" w:rsidR="002420DF">
        <w:rPr>
          <w:rFonts w:ascii="Times New Roman" w:hAnsi="Times New Roman" w:cs="Times New Roman"/>
          <w:sz w:val="24"/>
          <w:szCs w:val="24"/>
        </w:rPr>
        <w:t>the Contractual Authorities</w:t>
      </w:r>
      <w:r w:rsidRPr="00BE4C2A">
        <w:rPr>
          <w:rFonts w:ascii="Times New Roman" w:hAnsi="Times New Roman" w:cs="Times New Roman"/>
          <w:sz w:val="24"/>
          <w:szCs w:val="24"/>
        </w:rPr>
        <w:t xml:space="preserve">,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will treat such information as required under the Texas Public Information Act, Chapter 552, Texas Government Code. </w:t>
      </w:r>
    </w:p>
    <w:p w:rsidRPr="00BE4C2A" w:rsidR="006A791E" w:rsidP="00DE2B7C" w:rsidRDefault="006A791E" w14:paraId="590253A1" w14:textId="77777777">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296" w:id="9"/>
      <w:r w:rsidRPr="00BE4C2A">
        <w:rPr>
          <w:rFonts w:ascii="Times New Roman" w:hAnsi="Times New Roman" w:cs="Times New Roman"/>
          <w:color w:val="auto"/>
          <w:sz w:val="24"/>
          <w:szCs w:val="24"/>
        </w:rPr>
        <w:t>INSURANCE</w:t>
      </w:r>
      <w:bookmarkEnd w:id="9"/>
      <w:r w:rsidRPr="00BE4C2A">
        <w:rPr>
          <w:rFonts w:ascii="Times New Roman" w:hAnsi="Times New Roman" w:cs="Times New Roman"/>
          <w:color w:val="auto"/>
          <w:sz w:val="24"/>
          <w:szCs w:val="24"/>
        </w:rPr>
        <w:t xml:space="preserve"> </w:t>
      </w:r>
    </w:p>
    <w:p w:rsidRPr="00307E0A" w:rsidR="00D445FE" w:rsidP="00DE2B7C" w:rsidRDefault="006A791E" w14:paraId="5F862144" w14:textId="50A2BAEB">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307E0A">
        <w:rPr>
          <w:rFonts w:ascii="Times New Roman" w:hAnsi="Times New Roman" w:cs="Times New Roman"/>
          <w:sz w:val="24"/>
          <w:szCs w:val="24"/>
          <w:u w:val="single"/>
        </w:rPr>
        <w:t>Insurance Coverage</w:t>
      </w:r>
      <w:r w:rsidRPr="00307E0A">
        <w:rPr>
          <w:rFonts w:ascii="Times New Roman" w:hAnsi="Times New Roman" w:cs="Times New Roman"/>
          <w:sz w:val="24"/>
          <w:szCs w:val="24"/>
        </w:rPr>
        <w:t xml:space="preserve">. </w:t>
      </w:r>
      <w:r w:rsidR="000F6227">
        <w:rPr>
          <w:rFonts w:ascii="Times New Roman" w:hAnsi="Times New Roman" w:cs="Times New Roman"/>
          <w:sz w:val="24"/>
          <w:szCs w:val="24"/>
        </w:rPr>
        <w:t xml:space="preserve">As detailed in Appendix A hereto, </w:t>
      </w:r>
      <w:r w:rsidRPr="00307E0A">
        <w:rPr>
          <w:rFonts w:ascii="Times New Roman" w:hAnsi="Times New Roman" w:cs="Times New Roman"/>
          <w:sz w:val="24"/>
          <w:szCs w:val="24"/>
        </w:rPr>
        <w:t xml:space="preserve">Licensee agrees at all times to carry and maintain in full force insurance sufficient to fully protect </w:t>
      </w:r>
      <w:r w:rsidRPr="00307E0A" w:rsidR="006A5116">
        <w:rPr>
          <w:rFonts w:ascii="Times New Roman" w:hAnsi="Times New Roman" w:cs="Times New Roman"/>
          <w:sz w:val="24"/>
          <w:szCs w:val="24"/>
        </w:rPr>
        <w:t>BTU</w:t>
      </w:r>
      <w:r w:rsidR="00E77A31">
        <w:rPr>
          <w:rFonts w:ascii="Times New Roman" w:hAnsi="Times New Roman" w:cs="Times New Roman"/>
          <w:sz w:val="24"/>
          <w:szCs w:val="24"/>
        </w:rPr>
        <w:t>, the City,</w:t>
      </w:r>
      <w:r w:rsidRPr="00307E0A">
        <w:rPr>
          <w:rFonts w:ascii="Times New Roman" w:hAnsi="Times New Roman" w:cs="Times New Roman"/>
          <w:sz w:val="24"/>
          <w:szCs w:val="24"/>
        </w:rPr>
        <w:t xml:space="preserve"> and</w:t>
      </w:r>
      <w:r w:rsidR="00E77A31">
        <w:rPr>
          <w:rFonts w:ascii="Times New Roman" w:hAnsi="Times New Roman" w:cs="Times New Roman"/>
          <w:sz w:val="24"/>
          <w:szCs w:val="24"/>
        </w:rPr>
        <w:t xml:space="preserve"> their respective</w:t>
      </w:r>
      <w:r w:rsidRPr="00307E0A">
        <w:rPr>
          <w:rFonts w:ascii="Times New Roman" w:hAnsi="Times New Roman" w:cs="Times New Roman"/>
          <w:sz w:val="24"/>
          <w:szCs w:val="24"/>
        </w:rPr>
        <w:t xml:space="preserve"> </w:t>
      </w:r>
      <w:r w:rsidR="002520D2">
        <w:rPr>
          <w:rFonts w:ascii="Times New Roman" w:hAnsi="Times New Roman" w:cs="Times New Roman"/>
          <w:sz w:val="24"/>
          <w:szCs w:val="24"/>
        </w:rPr>
        <w:t>officials</w:t>
      </w:r>
      <w:r w:rsidRPr="00307E0A">
        <w:rPr>
          <w:rFonts w:ascii="Times New Roman" w:hAnsi="Times New Roman" w:cs="Times New Roman"/>
          <w:sz w:val="24"/>
          <w:szCs w:val="24"/>
        </w:rPr>
        <w:t xml:space="preserve">, officers, </w:t>
      </w:r>
      <w:r w:rsidR="002520D2">
        <w:rPr>
          <w:rFonts w:ascii="Times New Roman" w:hAnsi="Times New Roman" w:cs="Times New Roman"/>
          <w:sz w:val="24"/>
          <w:szCs w:val="24"/>
        </w:rPr>
        <w:t xml:space="preserve">board members, council members, representatives, </w:t>
      </w:r>
      <w:r w:rsidRPr="00307E0A">
        <w:rPr>
          <w:rFonts w:ascii="Times New Roman" w:hAnsi="Times New Roman" w:cs="Times New Roman"/>
          <w:sz w:val="24"/>
          <w:szCs w:val="24"/>
        </w:rPr>
        <w:t>employees</w:t>
      </w:r>
      <w:r w:rsidRPr="00307E0A" w:rsidR="00305A6C">
        <w:rPr>
          <w:rFonts w:ascii="Times New Roman" w:hAnsi="Times New Roman" w:cs="Times New Roman"/>
          <w:sz w:val="24"/>
          <w:szCs w:val="24"/>
        </w:rPr>
        <w:t>,</w:t>
      </w:r>
      <w:r w:rsidRPr="00307E0A">
        <w:rPr>
          <w:rFonts w:ascii="Times New Roman" w:hAnsi="Times New Roman" w:cs="Times New Roman"/>
          <w:sz w:val="24"/>
          <w:szCs w:val="24"/>
        </w:rPr>
        <w:t xml:space="preserve"> and agents (“Covered Persons”) from and against any and all claims or demands for damages</w:t>
      </w:r>
      <w:r w:rsidRPr="00307E0A" w:rsidR="00DF2C09">
        <w:rPr>
          <w:rFonts w:ascii="Times New Roman" w:hAnsi="Times New Roman" w:cs="Times New Roman"/>
          <w:sz w:val="24"/>
          <w:szCs w:val="24"/>
        </w:rPr>
        <w:t xml:space="preserve">, and to </w:t>
      </w:r>
      <w:r w:rsidR="00247732">
        <w:rPr>
          <w:rFonts w:ascii="Times New Roman" w:hAnsi="Times New Roman" w:cs="Times New Roman"/>
          <w:sz w:val="24"/>
          <w:szCs w:val="24"/>
        </w:rPr>
        <w:t>include</w:t>
      </w:r>
      <w:r w:rsidRPr="00307E0A" w:rsidR="00247732">
        <w:rPr>
          <w:rFonts w:ascii="Times New Roman" w:hAnsi="Times New Roman" w:cs="Times New Roman"/>
          <w:sz w:val="24"/>
          <w:szCs w:val="24"/>
        </w:rPr>
        <w:t xml:space="preserve"> </w:t>
      </w:r>
      <w:r w:rsidRPr="00307E0A" w:rsidR="00DF2C09">
        <w:rPr>
          <w:rFonts w:ascii="Times New Roman" w:hAnsi="Times New Roman" w:cs="Times New Roman"/>
          <w:sz w:val="24"/>
          <w:szCs w:val="24"/>
        </w:rPr>
        <w:t>all Covered Persons as “additional insureds</w:t>
      </w:r>
      <w:r w:rsidRPr="00307E0A">
        <w:rPr>
          <w:rFonts w:ascii="Times New Roman" w:hAnsi="Times New Roman" w:cs="Times New Roman"/>
          <w:sz w:val="24"/>
          <w:szCs w:val="24"/>
        </w:rPr>
        <w:t>.</w:t>
      </w:r>
      <w:r w:rsidRPr="00307E0A" w:rsidR="00DF2C09">
        <w:rPr>
          <w:rFonts w:ascii="Times New Roman" w:hAnsi="Times New Roman" w:cs="Times New Roman"/>
          <w:sz w:val="24"/>
          <w:szCs w:val="24"/>
        </w:rPr>
        <w:t>”</w:t>
      </w:r>
      <w:r w:rsidRPr="00307E0A">
        <w:rPr>
          <w:rFonts w:ascii="Times New Roman" w:hAnsi="Times New Roman" w:cs="Times New Roman"/>
          <w:sz w:val="24"/>
          <w:szCs w:val="24"/>
        </w:rPr>
        <w:t xml:space="preserve"> </w:t>
      </w:r>
    </w:p>
    <w:p w:rsidRPr="00307E0A" w:rsidR="003F4680" w:rsidP="00DE2B7C" w:rsidRDefault="003F4680" w14:paraId="47F7C8FE" w14:textId="1D4F7F9D">
      <w:pPr>
        <w:pStyle w:val="ListParagraph"/>
        <w:numPr>
          <w:ilvl w:val="2"/>
          <w:numId w:val="1"/>
        </w:numPr>
        <w:spacing w:after="120" w:line="240" w:lineRule="auto"/>
        <w:ind w:left="2160" w:right="117" w:hanging="720"/>
        <w:contextualSpacing w:val="0"/>
        <w:jc w:val="both"/>
        <w:rPr>
          <w:rFonts w:ascii="Times New Roman" w:hAnsi="Times New Roman" w:cs="Times New Roman"/>
          <w:sz w:val="24"/>
          <w:szCs w:val="24"/>
        </w:rPr>
      </w:pPr>
      <w:r w:rsidRPr="00307E0A">
        <w:rPr>
          <w:rFonts w:ascii="Times New Roman" w:hAnsi="Times New Roman" w:cs="Times New Roman"/>
          <w:sz w:val="24"/>
          <w:szCs w:val="24"/>
        </w:rPr>
        <w:t xml:space="preserve">Licensee shall provide for an endorsement that the “other insurance” clause shall not apply to Covered </w:t>
      </w:r>
      <w:r w:rsidR="005E25E1">
        <w:rPr>
          <w:rFonts w:ascii="Times New Roman" w:hAnsi="Times New Roman" w:cs="Times New Roman"/>
          <w:sz w:val="24"/>
          <w:szCs w:val="24"/>
        </w:rPr>
        <w:t>P</w:t>
      </w:r>
      <w:r w:rsidRPr="00307E0A">
        <w:rPr>
          <w:rFonts w:ascii="Times New Roman" w:hAnsi="Times New Roman" w:cs="Times New Roman"/>
          <w:sz w:val="24"/>
          <w:szCs w:val="24"/>
        </w:rPr>
        <w:t xml:space="preserve">ersons where they are additional insureds on the policy. </w:t>
      </w:r>
    </w:p>
    <w:p w:rsidRPr="00307E0A" w:rsidR="003F4680" w:rsidP="00DE2B7C" w:rsidRDefault="003F4680" w14:paraId="331B98BC" w14:textId="77777777">
      <w:pPr>
        <w:pStyle w:val="ListParagraph"/>
        <w:numPr>
          <w:ilvl w:val="2"/>
          <w:numId w:val="1"/>
        </w:numPr>
        <w:spacing w:after="120" w:line="240" w:lineRule="auto"/>
        <w:ind w:left="2160" w:right="117" w:hanging="720"/>
        <w:contextualSpacing w:val="0"/>
        <w:jc w:val="both"/>
        <w:rPr>
          <w:rFonts w:ascii="Times New Roman" w:hAnsi="Times New Roman" w:cs="Times New Roman"/>
          <w:sz w:val="24"/>
          <w:szCs w:val="24"/>
        </w:rPr>
      </w:pPr>
      <w:r w:rsidRPr="00307E0A">
        <w:rPr>
          <w:rFonts w:ascii="Times New Roman" w:hAnsi="Times New Roman" w:cs="Times New Roman"/>
          <w:sz w:val="24"/>
          <w:szCs w:val="24"/>
        </w:rPr>
        <w:t xml:space="preserve">Licensee’s insurance shall be deemed primary and non-contributory with respect to any insurance or self-insurance carried by a Covered Person for liability arising out of this Agreement. </w:t>
      </w:r>
    </w:p>
    <w:p w:rsidRPr="00307E0A" w:rsidR="003F4680" w:rsidP="00DE2B7C" w:rsidRDefault="000A61E7" w14:paraId="62E6E50E" w14:textId="0DE9AB29">
      <w:pPr>
        <w:pStyle w:val="ListParagraph"/>
        <w:numPr>
          <w:ilvl w:val="2"/>
          <w:numId w:val="1"/>
        </w:numPr>
        <w:spacing w:after="120" w:line="240" w:lineRule="auto"/>
        <w:ind w:left="2160" w:right="117" w:hanging="720"/>
        <w:contextualSpacing w:val="0"/>
        <w:jc w:val="both"/>
        <w:rPr>
          <w:rFonts w:ascii="Times New Roman" w:hAnsi="Times New Roman" w:cs="Times New Roman"/>
          <w:sz w:val="24"/>
          <w:szCs w:val="24"/>
        </w:rPr>
      </w:pPr>
      <w:r>
        <w:rPr>
          <w:rFonts w:ascii="Times New Roman" w:hAnsi="Times New Roman" w:cs="Times New Roman"/>
          <w:sz w:val="24"/>
          <w:szCs w:val="24"/>
        </w:rPr>
        <w:t>BTU</w:t>
      </w:r>
      <w:r w:rsidRPr="00307E0A" w:rsidR="003F4680">
        <w:rPr>
          <w:rFonts w:ascii="Times New Roman" w:hAnsi="Times New Roman" w:cs="Times New Roman"/>
          <w:sz w:val="24"/>
          <w:szCs w:val="24"/>
        </w:rPr>
        <w:t xml:space="preserve"> may in its </w:t>
      </w:r>
      <w:r w:rsidR="005E25E1">
        <w:rPr>
          <w:rFonts w:ascii="Times New Roman" w:hAnsi="Times New Roman" w:cs="Times New Roman"/>
          <w:sz w:val="24"/>
          <w:szCs w:val="24"/>
        </w:rPr>
        <w:t>reasonable</w:t>
      </w:r>
      <w:r w:rsidRPr="00307E0A" w:rsidR="005E25E1">
        <w:rPr>
          <w:rFonts w:ascii="Times New Roman" w:hAnsi="Times New Roman" w:cs="Times New Roman"/>
          <w:sz w:val="24"/>
          <w:szCs w:val="24"/>
        </w:rPr>
        <w:t xml:space="preserve"> </w:t>
      </w:r>
      <w:r w:rsidRPr="00307E0A" w:rsidR="003F4680">
        <w:rPr>
          <w:rFonts w:ascii="Times New Roman" w:hAnsi="Times New Roman" w:cs="Times New Roman"/>
          <w:sz w:val="24"/>
          <w:szCs w:val="24"/>
        </w:rPr>
        <w:t xml:space="preserve">discretion increase required insurance coverage limits or modify coverages where it determines such changes are </w:t>
      </w:r>
      <w:r w:rsidR="005E25E1">
        <w:rPr>
          <w:rFonts w:ascii="Times New Roman" w:hAnsi="Times New Roman" w:cs="Times New Roman"/>
          <w:sz w:val="24"/>
          <w:szCs w:val="24"/>
        </w:rPr>
        <w:t xml:space="preserve">reasonably </w:t>
      </w:r>
      <w:r w:rsidRPr="00307E0A" w:rsidR="003F4680">
        <w:rPr>
          <w:rFonts w:ascii="Times New Roman" w:hAnsi="Times New Roman" w:cs="Times New Roman"/>
          <w:sz w:val="24"/>
          <w:szCs w:val="24"/>
        </w:rPr>
        <w:t>necessary to provide adequate insurance coverages.</w:t>
      </w:r>
    </w:p>
    <w:p w:rsidRPr="00307E0A" w:rsidR="006A791E" w:rsidP="00DE2B7C" w:rsidRDefault="007F1DBD" w14:paraId="1E7B2061" w14:textId="0719B44F">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307E0A">
        <w:rPr>
          <w:rFonts w:ascii="Times New Roman" w:hAnsi="Times New Roman" w:cs="Times New Roman"/>
          <w:sz w:val="24"/>
          <w:szCs w:val="24"/>
        </w:rPr>
        <w:t xml:space="preserve">On an annual basis, </w:t>
      </w:r>
      <w:r w:rsidRPr="00307E0A" w:rsidR="003F4680">
        <w:rPr>
          <w:rFonts w:ascii="Times New Roman" w:hAnsi="Times New Roman" w:cs="Times New Roman"/>
          <w:sz w:val="24"/>
          <w:szCs w:val="24"/>
        </w:rPr>
        <w:t xml:space="preserve">on or before October </w:t>
      </w:r>
      <w:r w:rsidR="00C22430">
        <w:rPr>
          <w:rFonts w:ascii="Times New Roman" w:hAnsi="Times New Roman" w:cs="Times New Roman"/>
          <w:sz w:val="24"/>
          <w:szCs w:val="24"/>
        </w:rPr>
        <w:t>3</w:t>
      </w:r>
      <w:r w:rsidRPr="00307E0A" w:rsidR="003F4680">
        <w:rPr>
          <w:rFonts w:ascii="Times New Roman" w:hAnsi="Times New Roman" w:cs="Times New Roman"/>
          <w:sz w:val="24"/>
          <w:szCs w:val="24"/>
        </w:rPr>
        <w:t xml:space="preserve">1 of each year of this Agreement, </w:t>
      </w:r>
      <w:r w:rsidRPr="00307E0A">
        <w:rPr>
          <w:rFonts w:ascii="Times New Roman" w:hAnsi="Times New Roman" w:cs="Times New Roman"/>
          <w:sz w:val="24"/>
          <w:szCs w:val="24"/>
        </w:rPr>
        <w:t xml:space="preserve">Licensee shall furnish appropriate documentation acceptable to BTU demonstrating its insurance coverage and that it fully complies with </w:t>
      </w:r>
      <w:r w:rsidRPr="00307E0A" w:rsidR="00B44A34">
        <w:rPr>
          <w:rFonts w:ascii="Times New Roman" w:hAnsi="Times New Roman" w:cs="Times New Roman"/>
          <w:sz w:val="24"/>
          <w:szCs w:val="24"/>
        </w:rPr>
        <w:t xml:space="preserve">this </w:t>
      </w:r>
      <w:r w:rsidRPr="00307E0A">
        <w:rPr>
          <w:rFonts w:ascii="Times New Roman" w:hAnsi="Times New Roman" w:cs="Times New Roman"/>
          <w:sz w:val="24"/>
          <w:szCs w:val="24"/>
        </w:rPr>
        <w:t>Section</w:t>
      </w:r>
      <w:r w:rsidRPr="00307E0A" w:rsidR="00D445FE">
        <w:rPr>
          <w:rFonts w:ascii="Times New Roman" w:hAnsi="Times New Roman" w:cs="Times New Roman"/>
          <w:sz w:val="24"/>
          <w:szCs w:val="24"/>
        </w:rPr>
        <w:t xml:space="preserve"> and the Standards</w:t>
      </w:r>
      <w:r w:rsidRPr="00307E0A">
        <w:rPr>
          <w:rFonts w:ascii="Times New Roman" w:hAnsi="Times New Roman" w:cs="Times New Roman"/>
          <w:sz w:val="24"/>
          <w:szCs w:val="24"/>
        </w:rPr>
        <w:t>.</w:t>
      </w:r>
    </w:p>
    <w:p w:rsidRPr="00307E0A" w:rsidR="00D445FE" w:rsidP="003809DA" w:rsidRDefault="00D445FE" w14:paraId="34523EF4" w14:textId="5C3E1BCF">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307E0A">
        <w:rPr>
          <w:rFonts w:ascii="Times New Roman" w:hAnsi="Times New Roman" w:cs="Times New Roman"/>
          <w:sz w:val="24"/>
          <w:szCs w:val="24"/>
        </w:rPr>
        <w:t>Failure to maintain the appropriate insurance coverage at any time during the term of this Agreement or to annually furnish documentation of coverage shall constitute a breach of this Agreement.</w:t>
      </w:r>
    </w:p>
    <w:p w:rsidRPr="00307E0A" w:rsidR="006A791E" w:rsidP="003809DA" w:rsidRDefault="006A791E" w14:paraId="7F65EEF7" w14:textId="77777777">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297" w:id="10"/>
      <w:r w:rsidRPr="00307E0A">
        <w:rPr>
          <w:rFonts w:ascii="Times New Roman" w:hAnsi="Times New Roman" w:cs="Times New Roman"/>
          <w:color w:val="auto"/>
          <w:sz w:val="24"/>
          <w:szCs w:val="24"/>
        </w:rPr>
        <w:t>AUTHORIZATION NOT EXCLUSIVE</w:t>
      </w:r>
      <w:bookmarkEnd w:id="10"/>
      <w:r w:rsidRPr="00307E0A">
        <w:rPr>
          <w:rFonts w:ascii="Times New Roman" w:hAnsi="Times New Roman" w:cs="Times New Roman"/>
          <w:color w:val="auto"/>
          <w:sz w:val="24"/>
          <w:szCs w:val="24"/>
        </w:rPr>
        <w:t xml:space="preserve"> </w:t>
      </w:r>
    </w:p>
    <w:p w:rsidRPr="00BE4C2A" w:rsidR="006A791E" w:rsidP="003809DA" w:rsidRDefault="006A5116" w14:paraId="048D870D" w14:textId="54BAF4A4">
      <w:pPr>
        <w:spacing w:after="120" w:line="240" w:lineRule="auto"/>
        <w:jc w:val="both"/>
        <w:rPr>
          <w:rFonts w:ascii="Times New Roman" w:hAnsi="Times New Roman" w:cs="Times New Roman"/>
          <w:sz w:val="24"/>
          <w:szCs w:val="24"/>
        </w:rPr>
      </w:pPr>
      <w:r w:rsidRPr="00307E0A">
        <w:rPr>
          <w:rFonts w:ascii="Times New Roman" w:hAnsi="Times New Roman" w:cs="Times New Roman"/>
          <w:sz w:val="24"/>
          <w:szCs w:val="24"/>
        </w:rPr>
        <w:t>BTU</w:t>
      </w:r>
      <w:r w:rsidRPr="00307E0A" w:rsidR="006A791E">
        <w:rPr>
          <w:rFonts w:ascii="Times New Roman" w:hAnsi="Times New Roman" w:cs="Times New Roman"/>
          <w:sz w:val="24"/>
          <w:szCs w:val="24"/>
        </w:rPr>
        <w:t xml:space="preserve"> shall have the right to grant, renew</w:t>
      </w:r>
      <w:r w:rsidR="005E25E1">
        <w:rPr>
          <w:rFonts w:ascii="Times New Roman" w:hAnsi="Times New Roman" w:cs="Times New Roman"/>
          <w:sz w:val="24"/>
          <w:szCs w:val="24"/>
        </w:rPr>
        <w:t>,</w:t>
      </w:r>
      <w:r w:rsidRPr="00307E0A" w:rsidR="006A791E">
        <w:rPr>
          <w:rFonts w:ascii="Times New Roman" w:hAnsi="Times New Roman" w:cs="Times New Roman"/>
          <w:sz w:val="24"/>
          <w:szCs w:val="24"/>
        </w:rPr>
        <w:t xml:space="preserve"> and extend nondiscriminatory rights and privileges to others not party to this Agreement, by contract or otherwise, to use </w:t>
      </w:r>
      <w:r w:rsidRPr="00307E0A">
        <w:rPr>
          <w:rFonts w:ascii="Times New Roman" w:hAnsi="Times New Roman" w:cs="Times New Roman"/>
          <w:sz w:val="24"/>
          <w:szCs w:val="24"/>
        </w:rPr>
        <w:t>BTU</w:t>
      </w:r>
      <w:r w:rsidRPr="00307E0A" w:rsidR="006A791E">
        <w:rPr>
          <w:rFonts w:ascii="Times New Roman" w:hAnsi="Times New Roman" w:cs="Times New Roman"/>
          <w:sz w:val="24"/>
          <w:szCs w:val="24"/>
        </w:rPr>
        <w:t xml:space="preserve"> Facilities. Such rights shall not interfere with the privileges granted to Licensee by the specific Permits issued pursuant to the Standards. Licensee’s privileges under a Permit issued pursuant to the Standards shall not interfere with the privileges of any </w:t>
      </w:r>
      <w:r w:rsidR="00A27E6D">
        <w:rPr>
          <w:rFonts w:ascii="Times New Roman" w:hAnsi="Times New Roman" w:cs="Times New Roman"/>
          <w:sz w:val="24"/>
          <w:szCs w:val="24"/>
        </w:rPr>
        <w:t>Other</w:t>
      </w:r>
      <w:r w:rsidR="00685AED">
        <w:rPr>
          <w:rFonts w:ascii="Times New Roman" w:hAnsi="Times New Roman" w:cs="Times New Roman"/>
          <w:sz w:val="24"/>
          <w:szCs w:val="24"/>
        </w:rPr>
        <w:t xml:space="preserve"> Licensee</w:t>
      </w:r>
      <w:r w:rsidRPr="00307E0A" w:rsidR="006A791E">
        <w:rPr>
          <w:rFonts w:ascii="Times New Roman" w:hAnsi="Times New Roman" w:cs="Times New Roman"/>
          <w:sz w:val="24"/>
          <w:szCs w:val="24"/>
        </w:rPr>
        <w:t xml:space="preserve"> that has been issued a Permit. In the event</w:t>
      </w:r>
      <w:r w:rsidRPr="00BE4C2A" w:rsidR="006A791E">
        <w:rPr>
          <w:rFonts w:ascii="Times New Roman" w:hAnsi="Times New Roman" w:cs="Times New Roman"/>
          <w:sz w:val="24"/>
          <w:szCs w:val="24"/>
        </w:rPr>
        <w:t xml:space="preserve"> of a conflict between the privileges of Licensee and any </w:t>
      </w:r>
      <w:r w:rsidR="00A27E6D">
        <w:rPr>
          <w:rFonts w:ascii="Times New Roman" w:hAnsi="Times New Roman" w:cs="Times New Roman"/>
          <w:sz w:val="24"/>
          <w:szCs w:val="24"/>
        </w:rPr>
        <w:t>Other</w:t>
      </w:r>
      <w:r w:rsidR="00685AED">
        <w:rPr>
          <w:rFonts w:ascii="Times New Roman" w:hAnsi="Times New Roman" w:cs="Times New Roman"/>
          <w:sz w:val="24"/>
          <w:szCs w:val="24"/>
        </w:rPr>
        <w:t xml:space="preserve"> Licensee</w:t>
      </w:r>
      <w:r w:rsidRPr="00BE4C2A" w:rsidR="006A791E">
        <w:rPr>
          <w:rFonts w:ascii="Times New Roman" w:hAnsi="Times New Roman" w:cs="Times New Roman"/>
          <w:sz w:val="24"/>
          <w:szCs w:val="24"/>
        </w:rPr>
        <w:t xml:space="preserve"> that cannot be resolved by reference to the Standards, </w:t>
      </w:r>
      <w:r w:rsidRPr="00BE4C2A">
        <w:rPr>
          <w:rFonts w:ascii="Times New Roman" w:hAnsi="Times New Roman" w:cs="Times New Roman"/>
          <w:sz w:val="24"/>
          <w:szCs w:val="24"/>
        </w:rPr>
        <w:t>BTU</w:t>
      </w:r>
      <w:r w:rsidRPr="00BE4C2A" w:rsidR="006A791E">
        <w:rPr>
          <w:rFonts w:ascii="Times New Roman" w:hAnsi="Times New Roman" w:cs="Times New Roman"/>
          <w:sz w:val="24"/>
          <w:szCs w:val="24"/>
        </w:rPr>
        <w:t xml:space="preserve"> shall resolve the conflict as the </w:t>
      </w:r>
      <w:r w:rsidR="00DE4261">
        <w:rPr>
          <w:rFonts w:ascii="Times New Roman" w:hAnsi="Times New Roman" w:cs="Times New Roman"/>
          <w:sz w:val="24"/>
          <w:szCs w:val="24"/>
        </w:rPr>
        <w:t>Eligible</w:t>
      </w:r>
      <w:r w:rsidRPr="00BE4C2A" w:rsidR="00C56948">
        <w:rPr>
          <w:rFonts w:ascii="Times New Roman" w:hAnsi="Times New Roman" w:cs="Times New Roman"/>
          <w:sz w:val="24"/>
          <w:szCs w:val="24"/>
        </w:rPr>
        <w:t xml:space="preserve"> Pole </w:t>
      </w:r>
      <w:r w:rsidRPr="00BE4C2A" w:rsidR="006A791E">
        <w:rPr>
          <w:rFonts w:ascii="Times New Roman" w:hAnsi="Times New Roman" w:cs="Times New Roman"/>
          <w:sz w:val="24"/>
          <w:szCs w:val="24"/>
        </w:rPr>
        <w:t xml:space="preserve">owner </w:t>
      </w:r>
      <w:r w:rsidR="00720461">
        <w:rPr>
          <w:rFonts w:ascii="Times New Roman" w:hAnsi="Times New Roman" w:cs="Times New Roman"/>
          <w:sz w:val="24"/>
          <w:szCs w:val="24"/>
        </w:rPr>
        <w:t>in a</w:t>
      </w:r>
      <w:r w:rsidRPr="00BE4C2A" w:rsidR="006A791E">
        <w:rPr>
          <w:rFonts w:ascii="Times New Roman" w:hAnsi="Times New Roman" w:cs="Times New Roman"/>
          <w:sz w:val="24"/>
          <w:szCs w:val="24"/>
        </w:rPr>
        <w:t xml:space="preserve"> non-discriminatory </w:t>
      </w:r>
      <w:r w:rsidR="00720461">
        <w:rPr>
          <w:rFonts w:ascii="Times New Roman" w:hAnsi="Times New Roman" w:cs="Times New Roman"/>
          <w:sz w:val="24"/>
          <w:szCs w:val="24"/>
        </w:rPr>
        <w:t>manner</w:t>
      </w:r>
      <w:r w:rsidRPr="00BE4C2A" w:rsidR="006A791E">
        <w:rPr>
          <w:rFonts w:ascii="Times New Roman" w:hAnsi="Times New Roman" w:cs="Times New Roman"/>
          <w:sz w:val="24"/>
          <w:szCs w:val="24"/>
        </w:rPr>
        <w:t xml:space="preserve">. </w:t>
      </w:r>
    </w:p>
    <w:p w:rsidRPr="00BE4C2A" w:rsidR="006A791E" w:rsidP="003809DA" w:rsidRDefault="006A791E" w14:paraId="4482A104" w14:textId="77777777">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298" w:id="11"/>
      <w:r w:rsidRPr="00BE4C2A">
        <w:rPr>
          <w:rFonts w:ascii="Times New Roman" w:hAnsi="Times New Roman" w:cs="Times New Roman"/>
          <w:color w:val="auto"/>
          <w:sz w:val="24"/>
          <w:szCs w:val="24"/>
        </w:rPr>
        <w:t>ASSIGNMENT</w:t>
      </w:r>
      <w:bookmarkEnd w:id="11"/>
      <w:r w:rsidRPr="00BE4C2A">
        <w:rPr>
          <w:rFonts w:ascii="Times New Roman" w:hAnsi="Times New Roman" w:cs="Times New Roman"/>
          <w:color w:val="auto"/>
          <w:sz w:val="24"/>
          <w:szCs w:val="24"/>
        </w:rPr>
        <w:t xml:space="preserve"> </w:t>
      </w:r>
    </w:p>
    <w:p w:rsidRPr="00BE4C2A" w:rsidR="006A791E" w:rsidP="003809DA" w:rsidRDefault="006A791E" w14:paraId="6267DF22" w14:textId="77777777">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Limitations on Assignment</w:t>
      </w:r>
      <w:r w:rsidRPr="00BE4C2A">
        <w:rPr>
          <w:rFonts w:ascii="Times New Roman" w:hAnsi="Times New Roman" w:cs="Times New Roman"/>
          <w:sz w:val="24"/>
          <w:szCs w:val="24"/>
        </w:rPr>
        <w:t xml:space="preserve">. Licensee shall not assign its privileges or obligations under this Agreement, nor any part of such privileges or obligations, without the </w:t>
      </w:r>
      <w:r w:rsidRPr="00BE4C2A">
        <w:rPr>
          <w:rFonts w:ascii="Times New Roman" w:hAnsi="Times New Roman" w:cs="Times New Roman"/>
          <w:sz w:val="24"/>
          <w:szCs w:val="24"/>
        </w:rPr>
        <w:lastRenderedPageBreak/>
        <w:t xml:space="preserve">prior written consent of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which consent shall not be unreasonably withheld, conditioned, or delayed. </w:t>
      </w:r>
    </w:p>
    <w:p w:rsidRPr="00BE4C2A" w:rsidR="006A791E" w:rsidP="003809DA" w:rsidRDefault="006A791E" w14:paraId="45E7FC89" w14:textId="536A2B67">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Obligations of Assignee/Transferee and Licensee</w:t>
      </w:r>
      <w:r w:rsidRPr="00BE4C2A">
        <w:rPr>
          <w:rFonts w:ascii="Times New Roman" w:hAnsi="Times New Roman" w:cs="Times New Roman"/>
          <w:sz w:val="24"/>
          <w:szCs w:val="24"/>
        </w:rPr>
        <w:t>. Notwithstanding any provision in this Agreement to the contrary, Licensee shall have the privilege to assign this Agreement to any parent, subsidiary, Affiliate, or any person, firm, or corporation that shall control, be under the control of, or be under common control with Licensee, or to any entity into which Licensee ma</w:t>
      </w:r>
      <w:r w:rsidRPr="005E25E1">
        <w:rPr>
          <w:rFonts w:ascii="Times New Roman" w:hAnsi="Times New Roman" w:cs="Times New Roman"/>
          <w:sz w:val="24"/>
          <w:szCs w:val="24"/>
        </w:rPr>
        <w:t>y be merged or consolidated or</w:t>
      </w:r>
      <w:r w:rsidRPr="003D31BB">
        <w:rPr>
          <w:rFonts w:ascii="Times New Roman" w:hAnsi="Times New Roman" w:cs="Times New Roman"/>
          <w:sz w:val="24"/>
          <w:szCs w:val="24"/>
        </w:rPr>
        <w:t xml:space="preserve"> </w:t>
      </w:r>
      <w:r w:rsidRPr="00CB5897" w:rsidR="00EF249B">
        <w:rPr>
          <w:rFonts w:ascii="Times New Roman" w:hAnsi="Times New Roman" w:cs="Times New Roman"/>
          <w:sz w:val="24"/>
          <w:szCs w:val="24"/>
        </w:rPr>
        <w:t>that</w:t>
      </w:r>
      <w:r w:rsidRPr="005E25E1">
        <w:rPr>
          <w:rFonts w:ascii="Times New Roman" w:hAnsi="Times New Roman" w:cs="Times New Roman"/>
          <w:sz w:val="24"/>
          <w:szCs w:val="24"/>
        </w:rPr>
        <w:t xml:space="preserve"> purchases all or substantially all of the assets of Licensee that are subject to this Agreement. No assignment or transfer under this Section shall be allowed, however, until the assignee or transferee becomes a signatory to this Agreement and assu</w:t>
      </w:r>
      <w:r w:rsidRPr="00CB5897">
        <w:rPr>
          <w:rFonts w:ascii="Times New Roman" w:hAnsi="Times New Roman" w:cs="Times New Roman"/>
          <w:sz w:val="24"/>
          <w:szCs w:val="24"/>
        </w:rPr>
        <w:t>mes all obligations of Licensee arising under this</w:t>
      </w:r>
      <w:r w:rsidRPr="00BE4C2A">
        <w:rPr>
          <w:rFonts w:ascii="Times New Roman" w:hAnsi="Times New Roman" w:cs="Times New Roman"/>
          <w:sz w:val="24"/>
          <w:szCs w:val="24"/>
        </w:rPr>
        <w:t xml:space="preserve"> Agreement. Licensee shall furnish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with prior written notice of the transfer or assignment, together with the name and address of the transferee or assignee. Notwithstanding any assignment or transfer, Licensee shall remain fully liable under this Agreement for claims that arose during the time period Licensee operated pursuant to the Agreement, and Licensee shall not be released from those claims</w:t>
      </w:r>
      <w:r w:rsidRPr="00BE4C2A" w:rsidR="00447634">
        <w:rPr>
          <w:rFonts w:ascii="Times New Roman" w:hAnsi="Times New Roman" w:cs="Times New Roman"/>
          <w:sz w:val="24"/>
          <w:szCs w:val="24"/>
        </w:rPr>
        <w:t>, including the obligation to indemnify BTU for Covered Claims</w:t>
      </w:r>
      <w:r w:rsidRPr="00BE4C2A">
        <w:rPr>
          <w:rFonts w:ascii="Times New Roman" w:hAnsi="Times New Roman" w:cs="Times New Roman"/>
          <w:sz w:val="24"/>
          <w:szCs w:val="24"/>
        </w:rPr>
        <w:t xml:space="preserve">. </w:t>
      </w:r>
    </w:p>
    <w:p w:rsidR="005F5C8B" w:rsidP="003809DA" w:rsidRDefault="005F5C8B" w14:paraId="01C2B55E" w14:textId="03A69DFC">
      <w:pPr>
        <w:pStyle w:val="BodyText"/>
        <w:numPr>
          <w:ilvl w:val="1"/>
          <w:numId w:val="1"/>
        </w:numPr>
        <w:spacing w:after="120"/>
        <w:ind w:left="1440" w:right="125" w:hanging="720"/>
        <w:jc w:val="both"/>
        <w:rPr>
          <w:rFonts w:cs="Times New Roman"/>
          <w:color w:val="auto"/>
        </w:rPr>
      </w:pPr>
      <w:r w:rsidRPr="00A062E2">
        <w:rPr>
          <w:rFonts w:cs="Times New Roman"/>
          <w:color w:val="auto"/>
          <w:u w:val="single"/>
        </w:rPr>
        <w:t>Sub-Licensing</w:t>
      </w:r>
      <w:r w:rsidR="003D31BB">
        <w:rPr>
          <w:rFonts w:cs="Times New Roman"/>
          <w:color w:val="auto"/>
          <w:u w:val="single"/>
        </w:rPr>
        <w:t xml:space="preserve"> Prohibited</w:t>
      </w:r>
      <w:r w:rsidRPr="00A062E2">
        <w:rPr>
          <w:rFonts w:cs="Times New Roman"/>
          <w:color w:val="auto"/>
        </w:rPr>
        <w:t xml:space="preserve">. </w:t>
      </w:r>
    </w:p>
    <w:p w:rsidR="005F5C8B" w:rsidP="003809DA" w:rsidRDefault="005F5C8B" w14:paraId="25B47B31" w14:textId="6EA07B27">
      <w:pPr>
        <w:pStyle w:val="BodyText"/>
        <w:numPr>
          <w:ilvl w:val="2"/>
          <w:numId w:val="1"/>
        </w:numPr>
        <w:spacing w:after="120"/>
        <w:ind w:left="2160" w:right="125" w:hanging="720"/>
        <w:jc w:val="both"/>
        <w:rPr>
          <w:rFonts w:cs="Times New Roman"/>
          <w:color w:val="auto"/>
        </w:rPr>
      </w:pPr>
      <w:r w:rsidRPr="001861B9">
        <w:rPr>
          <w:rFonts w:cs="Times New Roman"/>
          <w:color w:val="auto"/>
          <w:u w:val="single"/>
        </w:rPr>
        <w:t>Licensee Remains Responsible</w:t>
      </w:r>
      <w:r>
        <w:rPr>
          <w:rFonts w:cs="Times New Roman"/>
          <w:color w:val="auto"/>
        </w:rPr>
        <w:t xml:space="preserve">. Licensee shall not sublicense space on or use of a BTU Eligible Pole to any third party. The Parties acknowledge and agree, however, that certain Network Nodes that Licensee may deploy, construct, install, repair, or maintain under the terms of this Agreement may be licensed, leased, owned, or operated by one or more Wireless Service Provider customers of Licensee (“Licensee’s Customers”) pursuant to license, lease, or sales agreements between Licensee and Licensee’s Customers.  Such Network Nodes shall be treated as Licensee’s Network Nodes under this Agreement, and Licensee shall be responsible for performance of all of Licensee’s obligations under this Agreement with respect to all Network Nodes Licensee deploys, constructs, installs, repairs, or maintains on a BTU Eligible Pole. </w:t>
      </w:r>
    </w:p>
    <w:p w:rsidR="005F5C8B" w:rsidP="003809DA" w:rsidRDefault="005F5C8B" w14:paraId="17E6C871" w14:textId="1ED4C08D">
      <w:pPr>
        <w:pStyle w:val="BodyText"/>
        <w:numPr>
          <w:ilvl w:val="2"/>
          <w:numId w:val="1"/>
        </w:numPr>
        <w:spacing w:after="120"/>
        <w:ind w:left="2160" w:right="125" w:hanging="720"/>
        <w:jc w:val="both"/>
        <w:rPr>
          <w:rFonts w:cs="Times New Roman"/>
          <w:color w:val="auto"/>
        </w:rPr>
      </w:pPr>
      <w:r w:rsidRPr="00A47391">
        <w:rPr>
          <w:rFonts w:cs="Times New Roman"/>
          <w:color w:val="auto"/>
          <w:u w:val="single"/>
        </w:rPr>
        <w:t xml:space="preserve">Notice </w:t>
      </w:r>
      <w:r>
        <w:rPr>
          <w:rFonts w:cs="Times New Roman"/>
          <w:color w:val="auto"/>
          <w:u w:val="single"/>
        </w:rPr>
        <w:t>to</w:t>
      </w:r>
      <w:r w:rsidRPr="00A47391">
        <w:rPr>
          <w:rFonts w:cs="Times New Roman"/>
          <w:color w:val="auto"/>
          <w:u w:val="single"/>
        </w:rPr>
        <w:t xml:space="preserve"> Third-Party Required</w:t>
      </w:r>
      <w:r>
        <w:rPr>
          <w:rFonts w:cs="Times New Roman"/>
          <w:color w:val="auto"/>
        </w:rPr>
        <w:t xml:space="preserve">. </w:t>
      </w:r>
      <w:r w:rsidRPr="00A062E2">
        <w:rPr>
          <w:rFonts w:cs="Times New Roman"/>
          <w:color w:val="auto"/>
        </w:rPr>
        <w:t xml:space="preserve">Licensee shall not </w:t>
      </w:r>
      <w:r>
        <w:rPr>
          <w:rFonts w:cs="Times New Roman"/>
          <w:color w:val="auto"/>
        </w:rPr>
        <w:t xml:space="preserve">deploy, construct, install, repair, or maintain </w:t>
      </w:r>
      <w:r w:rsidRPr="00A062E2">
        <w:rPr>
          <w:rFonts w:cs="Times New Roman"/>
          <w:color w:val="auto"/>
        </w:rPr>
        <w:t xml:space="preserve">a </w:t>
      </w:r>
      <w:r>
        <w:rPr>
          <w:rFonts w:cs="Times New Roman"/>
          <w:color w:val="auto"/>
        </w:rPr>
        <w:t>Network Node</w:t>
      </w:r>
      <w:r w:rsidRPr="00A062E2">
        <w:rPr>
          <w:rFonts w:cs="Times New Roman"/>
          <w:color w:val="auto"/>
        </w:rPr>
        <w:t xml:space="preserve"> </w:t>
      </w:r>
      <w:r>
        <w:rPr>
          <w:rFonts w:cs="Times New Roman"/>
          <w:color w:val="auto"/>
        </w:rPr>
        <w:t>licensed to, owned by, leased to, or for the benefit of</w:t>
      </w:r>
      <w:r w:rsidRPr="00A062E2">
        <w:rPr>
          <w:rFonts w:cs="Times New Roman"/>
          <w:color w:val="auto"/>
        </w:rPr>
        <w:t xml:space="preserve"> any third-party, including an Affiliate</w:t>
      </w:r>
      <w:r>
        <w:rPr>
          <w:rFonts w:cs="Times New Roman"/>
          <w:color w:val="auto"/>
        </w:rPr>
        <w:t xml:space="preserve"> or Licensee’s Customer (the “Third-Party Facility”)</w:t>
      </w:r>
      <w:r w:rsidRPr="00A062E2">
        <w:rPr>
          <w:rFonts w:cs="Times New Roman"/>
          <w:color w:val="auto"/>
        </w:rPr>
        <w:t>, without</w:t>
      </w:r>
      <w:r>
        <w:rPr>
          <w:rFonts w:cs="Times New Roman"/>
          <w:color w:val="auto"/>
        </w:rPr>
        <w:t xml:space="preserve"> providing the third-party notice of </w:t>
      </w:r>
      <w:r w:rsidR="00393CF1">
        <w:rPr>
          <w:rFonts w:cs="Times New Roman"/>
          <w:color w:val="auto"/>
        </w:rPr>
        <w:t>BTU</w:t>
      </w:r>
      <w:r>
        <w:rPr>
          <w:rFonts w:cs="Times New Roman"/>
          <w:color w:val="auto"/>
        </w:rPr>
        <w:t xml:space="preserve">’s requirements under </w:t>
      </w:r>
      <w:r w:rsidR="00393CF1">
        <w:rPr>
          <w:rFonts w:cs="Times New Roman"/>
          <w:color w:val="auto"/>
        </w:rPr>
        <w:t>the Contractual Authorities</w:t>
      </w:r>
      <w:r w:rsidRPr="00A062E2">
        <w:t xml:space="preserve"> </w:t>
      </w:r>
      <w:r>
        <w:rPr>
          <w:rFonts w:cs="Times New Roman"/>
          <w:color w:val="auto"/>
        </w:rPr>
        <w:t>pertaining to</w:t>
      </w:r>
      <w:r w:rsidRPr="00A062E2">
        <w:rPr>
          <w:rFonts w:cs="Times New Roman"/>
          <w:color w:val="auto"/>
        </w:rPr>
        <w:t xml:space="preserve"> </w:t>
      </w:r>
      <w:r>
        <w:rPr>
          <w:rFonts w:cs="Times New Roman"/>
          <w:color w:val="auto"/>
        </w:rPr>
        <w:t>a</w:t>
      </w:r>
      <w:r w:rsidRPr="00A062E2">
        <w:rPr>
          <w:rFonts w:cs="Times New Roman"/>
          <w:color w:val="auto"/>
        </w:rPr>
        <w:t xml:space="preserve"> </w:t>
      </w:r>
      <w:r w:rsidR="00393CF1">
        <w:rPr>
          <w:rFonts w:cs="Times New Roman"/>
          <w:color w:val="auto"/>
        </w:rPr>
        <w:t>Network Node</w:t>
      </w:r>
      <w:r>
        <w:rPr>
          <w:rFonts w:cs="Times New Roman"/>
          <w:color w:val="auto"/>
        </w:rPr>
        <w:t xml:space="preserve"> on a </w:t>
      </w:r>
      <w:r w:rsidR="00393CF1">
        <w:rPr>
          <w:rFonts w:cs="Times New Roman"/>
          <w:color w:val="auto"/>
        </w:rPr>
        <w:t>BTU Eligible</w:t>
      </w:r>
      <w:r>
        <w:rPr>
          <w:rFonts w:cs="Times New Roman"/>
          <w:color w:val="auto"/>
        </w:rPr>
        <w:t xml:space="preserve"> Pole </w:t>
      </w:r>
      <w:r w:rsidR="00393CF1">
        <w:rPr>
          <w:rFonts w:cs="Times New Roman"/>
          <w:color w:val="auto"/>
        </w:rPr>
        <w:t>(collectively, the “BTU</w:t>
      </w:r>
      <w:r>
        <w:rPr>
          <w:rFonts w:cs="Times New Roman"/>
          <w:color w:val="auto"/>
        </w:rPr>
        <w:t xml:space="preserve"> Requirements”). Licensee may satisfy this notice requirement by providing</w:t>
      </w:r>
      <w:r w:rsidR="008944EA">
        <w:rPr>
          <w:rFonts w:cs="Times New Roman"/>
          <w:color w:val="auto"/>
        </w:rPr>
        <w:t xml:space="preserve"> each of</w:t>
      </w:r>
      <w:r>
        <w:rPr>
          <w:rFonts w:cs="Times New Roman"/>
          <w:color w:val="auto"/>
        </w:rPr>
        <w:t xml:space="preserve"> </w:t>
      </w:r>
      <w:r w:rsidR="00B521B7">
        <w:rPr>
          <w:rFonts w:cs="Times New Roman"/>
          <w:color w:val="auto"/>
        </w:rPr>
        <w:t xml:space="preserve">Licensee’s </w:t>
      </w:r>
      <w:r>
        <w:rPr>
          <w:rFonts w:cs="Times New Roman"/>
          <w:color w:val="auto"/>
        </w:rPr>
        <w:t>Customer</w:t>
      </w:r>
      <w:r w:rsidR="008944EA">
        <w:rPr>
          <w:rFonts w:cs="Times New Roman"/>
          <w:color w:val="auto"/>
        </w:rPr>
        <w:t>s</w:t>
      </w:r>
      <w:r>
        <w:rPr>
          <w:rFonts w:cs="Times New Roman"/>
          <w:color w:val="auto"/>
        </w:rPr>
        <w:t xml:space="preserve"> with an electronic link to </w:t>
      </w:r>
      <w:r w:rsidR="00393CF1">
        <w:rPr>
          <w:rFonts w:cs="Times New Roman"/>
          <w:color w:val="auto"/>
        </w:rPr>
        <w:t>BTU</w:t>
      </w:r>
      <w:r>
        <w:rPr>
          <w:rFonts w:cs="Times New Roman"/>
          <w:color w:val="auto"/>
        </w:rPr>
        <w:t>’s website whe</w:t>
      </w:r>
      <w:r w:rsidR="00393CF1">
        <w:rPr>
          <w:rFonts w:cs="Times New Roman"/>
          <w:color w:val="auto"/>
        </w:rPr>
        <w:t>re the BTU</w:t>
      </w:r>
      <w:r>
        <w:rPr>
          <w:rFonts w:cs="Times New Roman"/>
          <w:color w:val="auto"/>
        </w:rPr>
        <w:t xml:space="preserve"> Requirements may be found. </w:t>
      </w:r>
    </w:p>
    <w:p w:rsidR="005F5C8B" w:rsidP="003809DA" w:rsidRDefault="005F5C8B" w14:paraId="0BA46607" w14:textId="3C9D3972">
      <w:pPr>
        <w:pStyle w:val="BodyText"/>
        <w:numPr>
          <w:ilvl w:val="2"/>
          <w:numId w:val="1"/>
        </w:numPr>
        <w:spacing w:after="120"/>
        <w:ind w:left="2160" w:right="125" w:hanging="720"/>
        <w:jc w:val="both"/>
        <w:rPr>
          <w:rFonts w:cs="Times New Roman"/>
          <w:color w:val="auto"/>
        </w:rPr>
      </w:pPr>
      <w:r w:rsidRPr="001861B9">
        <w:rPr>
          <w:rFonts w:cs="Times New Roman"/>
          <w:color w:val="auto"/>
          <w:u w:val="single"/>
        </w:rPr>
        <w:t>Notice of Arrang</w:t>
      </w:r>
      <w:r>
        <w:rPr>
          <w:rFonts w:cs="Times New Roman"/>
          <w:color w:val="auto"/>
          <w:u w:val="single"/>
        </w:rPr>
        <w:t>e</w:t>
      </w:r>
      <w:r w:rsidRPr="001861B9">
        <w:rPr>
          <w:rFonts w:cs="Times New Roman"/>
          <w:color w:val="auto"/>
          <w:u w:val="single"/>
        </w:rPr>
        <w:t>ment</w:t>
      </w:r>
      <w:r>
        <w:rPr>
          <w:rFonts w:cs="Times New Roman"/>
          <w:color w:val="auto"/>
        </w:rPr>
        <w:t xml:space="preserve">. </w:t>
      </w:r>
      <w:r w:rsidRPr="00A062E2">
        <w:rPr>
          <w:rFonts w:cs="Times New Roman"/>
          <w:color w:val="auto"/>
        </w:rPr>
        <w:t xml:space="preserve">If Licensee constructs </w:t>
      </w:r>
      <w:r>
        <w:rPr>
          <w:rFonts w:cs="Times New Roman"/>
          <w:color w:val="auto"/>
        </w:rPr>
        <w:t xml:space="preserve">or intends to construct </w:t>
      </w:r>
      <w:r w:rsidRPr="00A062E2">
        <w:rPr>
          <w:rFonts w:cs="Times New Roman"/>
          <w:color w:val="auto"/>
        </w:rPr>
        <w:t xml:space="preserve">a </w:t>
      </w:r>
      <w:r>
        <w:rPr>
          <w:rFonts w:cs="Times New Roman"/>
          <w:color w:val="auto"/>
        </w:rPr>
        <w:t>Third-Party Facility</w:t>
      </w:r>
      <w:r w:rsidRPr="00A062E2">
        <w:rPr>
          <w:rFonts w:cs="Times New Roman"/>
          <w:color w:val="auto"/>
        </w:rPr>
        <w:t xml:space="preserve"> owned, leased, or licensed for use </w:t>
      </w:r>
      <w:r>
        <w:rPr>
          <w:rFonts w:cs="Times New Roman"/>
          <w:color w:val="auto"/>
        </w:rPr>
        <w:t xml:space="preserve">in whole or in part </w:t>
      </w:r>
      <w:r w:rsidRPr="00A062E2">
        <w:rPr>
          <w:rFonts w:cs="Times New Roman"/>
          <w:color w:val="auto"/>
        </w:rPr>
        <w:t xml:space="preserve">by </w:t>
      </w:r>
      <w:r>
        <w:rPr>
          <w:rFonts w:cs="Times New Roman"/>
          <w:color w:val="auto"/>
        </w:rPr>
        <w:t>one or more of Licensee’s Customers</w:t>
      </w:r>
      <w:r w:rsidRPr="00A062E2">
        <w:rPr>
          <w:rFonts w:cs="Times New Roman"/>
          <w:color w:val="auto"/>
        </w:rPr>
        <w:t xml:space="preserve">, including without limitation a Wireless Service Provider, Licensee shall provide notice to </w:t>
      </w:r>
      <w:r w:rsidR="00C2306B">
        <w:rPr>
          <w:rFonts w:cs="Times New Roman"/>
          <w:color w:val="auto"/>
        </w:rPr>
        <w:t>BTU</w:t>
      </w:r>
      <w:r w:rsidRPr="00A062E2">
        <w:rPr>
          <w:rFonts w:cs="Times New Roman"/>
          <w:color w:val="auto"/>
        </w:rPr>
        <w:t xml:space="preserve"> of such arrangement at the time </w:t>
      </w:r>
      <w:r>
        <w:rPr>
          <w:rFonts w:cs="Times New Roman"/>
          <w:color w:val="auto"/>
        </w:rPr>
        <w:t>it submits a</w:t>
      </w:r>
      <w:r w:rsidR="003D31BB">
        <w:rPr>
          <w:rFonts w:cs="Times New Roman"/>
          <w:color w:val="auto"/>
        </w:rPr>
        <w:t>n</w:t>
      </w:r>
      <w:r>
        <w:rPr>
          <w:rFonts w:cs="Times New Roman"/>
          <w:color w:val="auto"/>
        </w:rPr>
        <w:t xml:space="preserve"> Application for </w:t>
      </w:r>
      <w:r w:rsidRPr="00A062E2">
        <w:rPr>
          <w:rFonts w:cs="Times New Roman"/>
          <w:color w:val="auto"/>
        </w:rPr>
        <w:t>use of a</w:t>
      </w:r>
      <w:r w:rsidR="00124669">
        <w:rPr>
          <w:rFonts w:cs="Times New Roman"/>
          <w:color w:val="auto"/>
        </w:rPr>
        <w:t>n Eligible</w:t>
      </w:r>
      <w:r w:rsidRPr="00A062E2">
        <w:rPr>
          <w:rFonts w:cs="Times New Roman"/>
          <w:color w:val="auto"/>
        </w:rPr>
        <w:t xml:space="preserve"> </w:t>
      </w:r>
      <w:r w:rsidRPr="00A062E2">
        <w:rPr>
          <w:rFonts w:cs="Times New Roman"/>
          <w:color w:val="auto"/>
        </w:rPr>
        <w:lastRenderedPageBreak/>
        <w:t>Pole</w:t>
      </w:r>
      <w:r>
        <w:rPr>
          <w:rFonts w:cs="Times New Roman"/>
          <w:color w:val="auto"/>
        </w:rPr>
        <w:t xml:space="preserve"> for installation of a Network Node</w:t>
      </w:r>
      <w:r w:rsidRPr="00A062E2">
        <w:rPr>
          <w:rFonts w:cs="Times New Roman"/>
          <w:color w:val="auto"/>
        </w:rPr>
        <w:t xml:space="preserve">. </w:t>
      </w:r>
      <w:r>
        <w:rPr>
          <w:rFonts w:cs="Times New Roman"/>
          <w:color w:val="auto"/>
        </w:rPr>
        <w:t>Licensee’s notice of Third-Party Facility shall include: (a) the name, address, email address, and contact telephone number of Licensee’s Customer; (b) the model number of and the technical specifications for the Third-party Facility; and (c) a description of the nature of the interest Licensee’s Customer holds or will hold in the Third-Party Facility (</w:t>
      </w:r>
      <w:r w:rsidRPr="00275849">
        <w:rPr>
          <w:rFonts w:cs="Times New Roman"/>
          <w:i/>
          <w:color w:val="auto"/>
        </w:rPr>
        <w:t>e.g</w:t>
      </w:r>
      <w:r w:rsidR="007A6E3A">
        <w:rPr>
          <w:rFonts w:cs="Times New Roman"/>
          <w:i/>
          <w:color w:val="auto"/>
        </w:rPr>
        <w:t>.</w:t>
      </w:r>
      <w:r>
        <w:rPr>
          <w:rFonts w:cs="Times New Roman"/>
          <w:color w:val="auto"/>
        </w:rPr>
        <w:t xml:space="preserve">, whether Licensee’s Customer will own the Third-Party Facility or will lease or license the Third-Party Facility from Licensee).  The information required by this Subsection may be provided as part of the </w:t>
      </w:r>
      <w:r w:rsidR="00124669">
        <w:rPr>
          <w:rFonts w:cs="Times New Roman"/>
          <w:color w:val="auto"/>
        </w:rPr>
        <w:t>Application</w:t>
      </w:r>
      <w:r>
        <w:rPr>
          <w:rFonts w:cs="Times New Roman"/>
          <w:color w:val="auto"/>
        </w:rPr>
        <w:t xml:space="preserve">.  </w:t>
      </w:r>
    </w:p>
    <w:p w:rsidRPr="00BE4C2A" w:rsidR="007179BA" w:rsidP="003809DA" w:rsidRDefault="007179BA" w14:paraId="29A67FD4" w14:textId="77777777">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299" w:id="12"/>
      <w:r w:rsidRPr="00BE4C2A">
        <w:rPr>
          <w:rFonts w:ascii="Times New Roman" w:hAnsi="Times New Roman" w:cs="Times New Roman"/>
          <w:color w:val="auto"/>
          <w:sz w:val="24"/>
          <w:szCs w:val="24"/>
        </w:rPr>
        <w:t>TERM OF AGREEMENT</w:t>
      </w:r>
      <w:bookmarkEnd w:id="12"/>
      <w:r w:rsidRPr="00BE4C2A">
        <w:rPr>
          <w:rFonts w:ascii="Times New Roman" w:hAnsi="Times New Roman" w:cs="Times New Roman"/>
          <w:color w:val="auto"/>
          <w:sz w:val="24"/>
          <w:szCs w:val="24"/>
        </w:rPr>
        <w:t xml:space="preserve"> </w:t>
      </w:r>
    </w:p>
    <w:p w:rsidRPr="00BE4C2A" w:rsidR="007179BA" w:rsidP="003809DA" w:rsidRDefault="007179BA" w14:paraId="7382A1DC" w14:textId="77777777">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Initial Term and Renewal</w:t>
      </w:r>
      <w:r w:rsidRPr="00BE4C2A">
        <w:rPr>
          <w:rFonts w:ascii="Times New Roman" w:hAnsi="Times New Roman" w:cs="Times New Roman"/>
          <w:sz w:val="24"/>
          <w:szCs w:val="24"/>
        </w:rPr>
        <w:t xml:space="preserve">. This Agreement shall become effective on the Effective Date and shall have an initial term of five (5) years. Following the expiration of the initial term, the Agreement shall automatically renew for successive one-year terms until such time that the Agreement is terminated by either Party upon giving the other Party six (6) months’ written notice of termination or pursuant to the other terms of this Agreement. </w:t>
      </w:r>
    </w:p>
    <w:p w:rsidRPr="00BE4C2A" w:rsidR="007179BA" w:rsidP="003809DA" w:rsidRDefault="007179BA" w14:paraId="75885773" w14:textId="43604228">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Survival of Obligations</w:t>
      </w:r>
      <w:r w:rsidRPr="00BE4C2A">
        <w:rPr>
          <w:rFonts w:ascii="Times New Roman" w:hAnsi="Times New Roman" w:cs="Times New Roman"/>
          <w:sz w:val="24"/>
          <w:szCs w:val="24"/>
        </w:rPr>
        <w:t xml:space="preserve">. </w:t>
      </w:r>
      <w:r w:rsidR="00CD2002">
        <w:rPr>
          <w:rFonts w:ascii="Times New Roman" w:hAnsi="Times New Roman" w:cs="Times New Roman"/>
          <w:sz w:val="24"/>
          <w:szCs w:val="24"/>
        </w:rPr>
        <w:t>The</w:t>
      </w:r>
      <w:r w:rsidRPr="00BE4C2A" w:rsidR="00CD2002">
        <w:rPr>
          <w:rFonts w:ascii="Times New Roman" w:hAnsi="Times New Roman" w:cs="Times New Roman"/>
          <w:sz w:val="24"/>
          <w:szCs w:val="24"/>
        </w:rPr>
        <w:t xml:space="preserve"> </w:t>
      </w:r>
      <w:r w:rsidRPr="00BE4C2A">
        <w:rPr>
          <w:rFonts w:ascii="Times New Roman" w:hAnsi="Times New Roman" w:cs="Times New Roman"/>
          <w:sz w:val="24"/>
          <w:szCs w:val="24"/>
        </w:rPr>
        <w:t xml:space="preserve">expiration or termination of Licensee’s privileges under this Agreement shall not relieve Licensee of any obligation, whether indemnity or otherwise, which has accrued prior to such expiration or termination of this Agreement or removal of Licensee’s Attachments, Communications Facilities, or </w:t>
      </w:r>
      <w:r w:rsidR="00246669">
        <w:rPr>
          <w:rFonts w:ascii="Times New Roman" w:hAnsi="Times New Roman" w:cs="Times New Roman"/>
          <w:sz w:val="24"/>
          <w:szCs w:val="24"/>
        </w:rPr>
        <w:t>Network Nodes</w:t>
      </w:r>
      <w:r w:rsidRPr="00BE4C2A">
        <w:rPr>
          <w:rFonts w:ascii="Times New Roman" w:hAnsi="Times New Roman" w:cs="Times New Roman"/>
          <w:sz w:val="24"/>
          <w:szCs w:val="24"/>
        </w:rPr>
        <w:t xml:space="preserve">. </w:t>
      </w:r>
    </w:p>
    <w:p w:rsidRPr="00BE4C2A" w:rsidR="006A791E" w:rsidP="003809DA" w:rsidRDefault="004C496D" w14:paraId="668F84BB" w14:textId="41C79AB5">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300" w:id="13"/>
      <w:r w:rsidRPr="00BE4C2A">
        <w:rPr>
          <w:rFonts w:ascii="Times New Roman" w:hAnsi="Times New Roman" w:cs="Times New Roman"/>
          <w:color w:val="auto"/>
          <w:sz w:val="24"/>
          <w:szCs w:val="24"/>
        </w:rPr>
        <w:t xml:space="preserve">DEFAULT; </w:t>
      </w:r>
      <w:r w:rsidRPr="00BE4C2A" w:rsidR="006A791E">
        <w:rPr>
          <w:rFonts w:ascii="Times New Roman" w:hAnsi="Times New Roman" w:cs="Times New Roman"/>
          <w:color w:val="auto"/>
          <w:sz w:val="24"/>
          <w:szCs w:val="24"/>
        </w:rPr>
        <w:t>TERMINATION OF AGREEMENT</w:t>
      </w:r>
      <w:bookmarkEnd w:id="13"/>
      <w:r w:rsidRPr="00BE4C2A" w:rsidR="006A791E">
        <w:rPr>
          <w:rFonts w:ascii="Times New Roman" w:hAnsi="Times New Roman" w:cs="Times New Roman"/>
          <w:color w:val="auto"/>
          <w:sz w:val="24"/>
          <w:szCs w:val="24"/>
        </w:rPr>
        <w:t xml:space="preserve"> </w:t>
      </w:r>
    </w:p>
    <w:p w:rsidRPr="00BE4C2A" w:rsidR="006A791E" w:rsidP="003809DA" w:rsidRDefault="004C496D" w14:paraId="2AE3F617" w14:textId="032EA97D">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Default; Right to Terminate and Pursue Remedies</w:t>
      </w:r>
      <w:r w:rsidRPr="00BE4C2A" w:rsidR="00C34CC4">
        <w:rPr>
          <w:rFonts w:ascii="Times New Roman" w:hAnsi="Times New Roman" w:cs="Times New Roman"/>
          <w:sz w:val="24"/>
          <w:szCs w:val="24"/>
        </w:rPr>
        <w:t xml:space="preserve">. </w:t>
      </w:r>
      <w:r w:rsidRPr="00BE4C2A" w:rsidR="006A5116">
        <w:rPr>
          <w:rFonts w:ascii="Times New Roman" w:hAnsi="Times New Roman" w:cs="Times New Roman"/>
          <w:sz w:val="24"/>
          <w:szCs w:val="24"/>
        </w:rPr>
        <w:t>BTU</w:t>
      </w:r>
      <w:r w:rsidRPr="00BE4C2A" w:rsidR="006A791E">
        <w:rPr>
          <w:rFonts w:ascii="Times New Roman" w:hAnsi="Times New Roman" w:cs="Times New Roman"/>
          <w:sz w:val="24"/>
          <w:szCs w:val="24"/>
        </w:rPr>
        <w:t xml:space="preserve"> shall have the right, pursuant to the procedure set out in </w:t>
      </w:r>
      <w:r w:rsidR="00CD2002">
        <w:rPr>
          <w:rFonts w:ascii="Times New Roman" w:hAnsi="Times New Roman" w:cs="Times New Roman"/>
          <w:sz w:val="24"/>
          <w:szCs w:val="24"/>
        </w:rPr>
        <w:t xml:space="preserve">this </w:t>
      </w:r>
      <w:r w:rsidRPr="00BE4C2A" w:rsidR="006A791E">
        <w:rPr>
          <w:rFonts w:ascii="Times New Roman" w:hAnsi="Times New Roman" w:cs="Times New Roman"/>
          <w:sz w:val="24"/>
          <w:szCs w:val="24"/>
        </w:rPr>
        <w:t xml:space="preserve">Section 11, to </w:t>
      </w:r>
      <w:r w:rsidR="00246669">
        <w:rPr>
          <w:rFonts w:ascii="Times New Roman" w:hAnsi="Times New Roman" w:cs="Times New Roman"/>
          <w:sz w:val="24"/>
          <w:szCs w:val="24"/>
        </w:rPr>
        <w:t>terminate this entire Agreement</w:t>
      </w:r>
      <w:r w:rsidRPr="00BE4C2A" w:rsidR="006A791E">
        <w:rPr>
          <w:rFonts w:ascii="Times New Roman" w:hAnsi="Times New Roman" w:cs="Times New Roman"/>
          <w:sz w:val="24"/>
          <w:szCs w:val="24"/>
        </w:rPr>
        <w:t xml:space="preserve"> or any Permit issued pursuant t</w:t>
      </w:r>
      <w:r w:rsidR="00246669">
        <w:rPr>
          <w:rFonts w:ascii="Times New Roman" w:hAnsi="Times New Roman" w:cs="Times New Roman"/>
          <w:sz w:val="24"/>
          <w:szCs w:val="24"/>
        </w:rPr>
        <w:t>o the Standards</w:t>
      </w:r>
      <w:r w:rsidRPr="00BE4C2A" w:rsidR="006A791E">
        <w:rPr>
          <w:rFonts w:ascii="Times New Roman" w:hAnsi="Times New Roman" w:cs="Times New Roman"/>
          <w:sz w:val="24"/>
          <w:szCs w:val="24"/>
        </w:rPr>
        <w:t xml:space="preserve"> and to pursue any and all remedies provided in this Agreement, </w:t>
      </w:r>
      <w:r w:rsidR="00CD2002">
        <w:rPr>
          <w:rFonts w:ascii="Times New Roman" w:hAnsi="Times New Roman" w:cs="Times New Roman"/>
          <w:sz w:val="24"/>
          <w:szCs w:val="24"/>
        </w:rPr>
        <w:t xml:space="preserve">at law or in equity, </w:t>
      </w:r>
      <w:r w:rsidRPr="00BE4C2A" w:rsidR="006A791E">
        <w:rPr>
          <w:rFonts w:ascii="Times New Roman" w:hAnsi="Times New Roman" w:cs="Times New Roman"/>
          <w:sz w:val="24"/>
          <w:szCs w:val="24"/>
        </w:rPr>
        <w:t>whenever Licensee is in default of any term or condition of this Agreement</w:t>
      </w:r>
      <w:r w:rsidRPr="00BE4C2A">
        <w:rPr>
          <w:rFonts w:ascii="Times New Roman" w:hAnsi="Times New Roman" w:cs="Times New Roman"/>
          <w:sz w:val="24"/>
          <w:szCs w:val="24"/>
        </w:rPr>
        <w:t xml:space="preserve"> or the Standards</w:t>
      </w:r>
      <w:r w:rsidRPr="00BE4C2A" w:rsidR="006A791E">
        <w:rPr>
          <w:rFonts w:ascii="Times New Roman" w:hAnsi="Times New Roman" w:cs="Times New Roman"/>
          <w:sz w:val="24"/>
          <w:szCs w:val="24"/>
        </w:rPr>
        <w:t xml:space="preserve">, including, but not limited to: </w:t>
      </w:r>
    </w:p>
    <w:p w:rsidRPr="00BE4C2A" w:rsidR="006A791E" w:rsidP="003809DA" w:rsidRDefault="006A791E" w14:paraId="0664A960" w14:textId="7F91BDE5">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Construction, operation, maintenance</w:t>
      </w:r>
      <w:r w:rsidRPr="00BE4C2A" w:rsidR="002420DF">
        <w:rPr>
          <w:rFonts w:ascii="Times New Roman" w:hAnsi="Times New Roman" w:cs="Times New Roman"/>
          <w:sz w:val="24"/>
          <w:szCs w:val="24"/>
        </w:rPr>
        <w:t>, use, lease, or licensure</w:t>
      </w:r>
      <w:r w:rsidRPr="00BE4C2A">
        <w:rPr>
          <w:rFonts w:ascii="Times New Roman" w:hAnsi="Times New Roman" w:cs="Times New Roman"/>
          <w:sz w:val="24"/>
          <w:szCs w:val="24"/>
        </w:rPr>
        <w:t xml:space="preserve"> of Licensee’s Attachments</w:t>
      </w:r>
      <w:r w:rsidRPr="00BE4C2A" w:rsidR="006530EB">
        <w:rPr>
          <w:rFonts w:ascii="Times New Roman" w:hAnsi="Times New Roman" w:cs="Times New Roman"/>
          <w:sz w:val="24"/>
          <w:szCs w:val="24"/>
        </w:rPr>
        <w:t>,</w:t>
      </w:r>
      <w:r w:rsidRPr="00BE4C2A">
        <w:rPr>
          <w:rFonts w:ascii="Times New Roman" w:hAnsi="Times New Roman" w:cs="Times New Roman"/>
          <w:sz w:val="24"/>
          <w:szCs w:val="24"/>
        </w:rPr>
        <w:t xml:space="preserve"> </w:t>
      </w:r>
      <w:r w:rsidRPr="00BE4C2A" w:rsidR="007E73B2">
        <w:rPr>
          <w:rFonts w:ascii="Times New Roman" w:hAnsi="Times New Roman" w:cs="Times New Roman"/>
          <w:sz w:val="24"/>
          <w:szCs w:val="24"/>
        </w:rPr>
        <w:t>Communications Facilities</w:t>
      </w:r>
      <w:r w:rsidRPr="00BE4C2A" w:rsidR="006530EB">
        <w:rPr>
          <w:rFonts w:ascii="Times New Roman" w:hAnsi="Times New Roman" w:cs="Times New Roman"/>
          <w:sz w:val="24"/>
          <w:szCs w:val="24"/>
        </w:rPr>
        <w:t>,</w:t>
      </w:r>
      <w:r w:rsidRPr="00BE4C2A" w:rsidR="007E73B2">
        <w:rPr>
          <w:rFonts w:ascii="Times New Roman" w:hAnsi="Times New Roman" w:cs="Times New Roman"/>
          <w:sz w:val="24"/>
          <w:szCs w:val="24"/>
        </w:rPr>
        <w:t xml:space="preserve"> or </w:t>
      </w:r>
      <w:r w:rsidR="00246669">
        <w:rPr>
          <w:rFonts w:ascii="Times New Roman" w:hAnsi="Times New Roman" w:cs="Times New Roman"/>
          <w:sz w:val="24"/>
          <w:szCs w:val="24"/>
        </w:rPr>
        <w:t>Network Node</w:t>
      </w:r>
      <w:r w:rsidRPr="00BE4C2A" w:rsidR="006530EB">
        <w:rPr>
          <w:rFonts w:ascii="Times New Roman" w:hAnsi="Times New Roman" w:cs="Times New Roman"/>
          <w:sz w:val="24"/>
          <w:szCs w:val="24"/>
        </w:rPr>
        <w:t>s</w:t>
      </w:r>
      <w:r w:rsidRPr="00BE4C2A">
        <w:rPr>
          <w:rFonts w:ascii="Times New Roman" w:hAnsi="Times New Roman" w:cs="Times New Roman"/>
          <w:sz w:val="24"/>
          <w:szCs w:val="24"/>
        </w:rPr>
        <w:t xml:space="preserve"> in violation of law or in aid of any unlawful act or undertaking; </w:t>
      </w:r>
    </w:p>
    <w:p w:rsidRPr="00BE4C2A" w:rsidR="006A791E" w:rsidP="003809DA" w:rsidRDefault="006A791E" w14:paraId="5EC27342" w14:textId="441DFF79">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Construction, operation, maintenance</w:t>
      </w:r>
      <w:r w:rsidRPr="00BE4C2A" w:rsidR="002420DF">
        <w:rPr>
          <w:rFonts w:ascii="Times New Roman" w:hAnsi="Times New Roman" w:cs="Times New Roman"/>
          <w:sz w:val="24"/>
          <w:szCs w:val="24"/>
        </w:rPr>
        <w:t>,</w:t>
      </w:r>
      <w:r w:rsidRPr="00BE4C2A" w:rsidR="002420DF">
        <w:rPr>
          <w:rFonts w:ascii="Times New Roman" w:hAnsi="Times New Roman" w:cs="Times New Roman"/>
        </w:rPr>
        <w:t xml:space="preserve"> </w:t>
      </w:r>
      <w:r w:rsidRPr="00BE4C2A" w:rsidR="002420DF">
        <w:rPr>
          <w:rFonts w:ascii="Times New Roman" w:hAnsi="Times New Roman" w:cs="Times New Roman"/>
          <w:sz w:val="24"/>
          <w:szCs w:val="24"/>
        </w:rPr>
        <w:t>use, lease, or licensure</w:t>
      </w:r>
      <w:r w:rsidRPr="00BE4C2A">
        <w:rPr>
          <w:rFonts w:ascii="Times New Roman" w:hAnsi="Times New Roman" w:cs="Times New Roman"/>
          <w:sz w:val="24"/>
          <w:szCs w:val="24"/>
        </w:rPr>
        <w:t xml:space="preserve"> of Licensee’s Attachments</w:t>
      </w:r>
      <w:r w:rsidRPr="00BE4C2A" w:rsidR="007E73B2">
        <w:rPr>
          <w:rFonts w:ascii="Times New Roman" w:hAnsi="Times New Roman" w:cs="Times New Roman"/>
          <w:sz w:val="24"/>
          <w:szCs w:val="24"/>
        </w:rPr>
        <w:t>, Communications Facilities</w:t>
      </w:r>
      <w:r w:rsidRPr="00BE4C2A" w:rsidR="006530EB">
        <w:rPr>
          <w:rFonts w:ascii="Times New Roman" w:hAnsi="Times New Roman" w:cs="Times New Roman"/>
          <w:sz w:val="24"/>
          <w:szCs w:val="24"/>
        </w:rPr>
        <w:t>,</w:t>
      </w:r>
      <w:r w:rsidRPr="00BE4C2A" w:rsidR="007E73B2">
        <w:rPr>
          <w:rFonts w:ascii="Times New Roman" w:hAnsi="Times New Roman" w:cs="Times New Roman"/>
          <w:sz w:val="24"/>
          <w:szCs w:val="24"/>
        </w:rPr>
        <w:t xml:space="preserve"> or </w:t>
      </w:r>
      <w:r w:rsidR="00246669">
        <w:rPr>
          <w:rFonts w:ascii="Times New Roman" w:hAnsi="Times New Roman" w:cs="Times New Roman"/>
          <w:sz w:val="24"/>
          <w:szCs w:val="24"/>
        </w:rPr>
        <w:t>Network Node</w:t>
      </w:r>
      <w:r w:rsidRPr="00BE4C2A" w:rsidR="006530EB">
        <w:rPr>
          <w:rFonts w:ascii="Times New Roman" w:hAnsi="Times New Roman" w:cs="Times New Roman"/>
          <w:sz w:val="24"/>
          <w:szCs w:val="24"/>
        </w:rPr>
        <w:t>s</w:t>
      </w:r>
      <w:r w:rsidRPr="00BE4C2A">
        <w:rPr>
          <w:rFonts w:ascii="Times New Roman" w:hAnsi="Times New Roman" w:cs="Times New Roman"/>
          <w:sz w:val="24"/>
          <w:szCs w:val="24"/>
        </w:rPr>
        <w:t xml:space="preserve"> after any authorization required of Licensee has lawfully been denied or revoked by final action of any governmental or private authority; </w:t>
      </w:r>
    </w:p>
    <w:p w:rsidRPr="00CC0CEC" w:rsidR="006A791E" w:rsidP="003809DA" w:rsidRDefault="006A791E" w14:paraId="64CC8B55" w14:textId="29B458DF">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Construction, operation, maintenance</w:t>
      </w:r>
      <w:r w:rsidRPr="00BE4C2A" w:rsidR="002420DF">
        <w:rPr>
          <w:rFonts w:ascii="Times New Roman" w:hAnsi="Times New Roman" w:cs="Times New Roman"/>
          <w:sz w:val="24"/>
          <w:szCs w:val="24"/>
        </w:rPr>
        <w:t>, use, lease, o</w:t>
      </w:r>
      <w:r w:rsidRPr="00CC0CEC" w:rsidR="002420DF">
        <w:rPr>
          <w:rFonts w:ascii="Times New Roman" w:hAnsi="Times New Roman" w:cs="Times New Roman"/>
          <w:sz w:val="24"/>
          <w:szCs w:val="24"/>
        </w:rPr>
        <w:t>r licensure</w:t>
      </w:r>
      <w:r w:rsidRPr="00CC0CEC">
        <w:rPr>
          <w:rFonts w:ascii="Times New Roman" w:hAnsi="Times New Roman" w:cs="Times New Roman"/>
          <w:sz w:val="24"/>
          <w:szCs w:val="24"/>
        </w:rPr>
        <w:t xml:space="preserve"> of Licensee’s Attachments</w:t>
      </w:r>
      <w:r w:rsidRPr="00CC0CEC" w:rsidR="007E73B2">
        <w:rPr>
          <w:rFonts w:ascii="Times New Roman" w:hAnsi="Times New Roman" w:cs="Times New Roman"/>
          <w:sz w:val="24"/>
          <w:szCs w:val="24"/>
        </w:rPr>
        <w:t>,</w:t>
      </w:r>
      <w:r w:rsidRPr="00CC0CEC">
        <w:rPr>
          <w:rFonts w:ascii="Times New Roman" w:hAnsi="Times New Roman" w:cs="Times New Roman"/>
          <w:sz w:val="24"/>
          <w:szCs w:val="24"/>
        </w:rPr>
        <w:t xml:space="preserve"> </w:t>
      </w:r>
      <w:r w:rsidRPr="00CC0CEC" w:rsidR="007E73B2">
        <w:rPr>
          <w:rFonts w:ascii="Times New Roman" w:hAnsi="Times New Roman" w:cs="Times New Roman"/>
          <w:sz w:val="24"/>
          <w:szCs w:val="24"/>
        </w:rPr>
        <w:t>Communications Facilities</w:t>
      </w:r>
      <w:r w:rsidRPr="00CC0CEC" w:rsidR="00A2443D">
        <w:rPr>
          <w:rFonts w:ascii="Times New Roman" w:hAnsi="Times New Roman" w:cs="Times New Roman"/>
          <w:sz w:val="24"/>
          <w:szCs w:val="24"/>
        </w:rPr>
        <w:t>,</w:t>
      </w:r>
      <w:r w:rsidRPr="00CC0CEC" w:rsidR="007E73B2">
        <w:rPr>
          <w:rFonts w:ascii="Times New Roman" w:hAnsi="Times New Roman" w:cs="Times New Roman"/>
          <w:sz w:val="24"/>
          <w:szCs w:val="24"/>
        </w:rPr>
        <w:t xml:space="preserve"> or </w:t>
      </w:r>
      <w:r w:rsidRPr="00CC0CEC" w:rsidR="00246669">
        <w:rPr>
          <w:rFonts w:ascii="Times New Roman" w:hAnsi="Times New Roman" w:cs="Times New Roman"/>
          <w:sz w:val="24"/>
          <w:szCs w:val="24"/>
        </w:rPr>
        <w:t>Network Node</w:t>
      </w:r>
      <w:r w:rsidRPr="00CC0CEC" w:rsidR="00A2443D">
        <w:rPr>
          <w:rFonts w:ascii="Times New Roman" w:hAnsi="Times New Roman" w:cs="Times New Roman"/>
          <w:sz w:val="24"/>
          <w:szCs w:val="24"/>
        </w:rPr>
        <w:t>s</w:t>
      </w:r>
      <w:r w:rsidRPr="00CC0CEC">
        <w:rPr>
          <w:rFonts w:ascii="Times New Roman" w:hAnsi="Times New Roman" w:cs="Times New Roman"/>
          <w:sz w:val="24"/>
          <w:szCs w:val="24"/>
        </w:rPr>
        <w:t xml:space="preserve"> without the insurance or </w:t>
      </w:r>
      <w:r w:rsidR="00CC0CEC">
        <w:rPr>
          <w:rFonts w:ascii="Times New Roman" w:hAnsi="Times New Roman" w:cs="Times New Roman"/>
          <w:sz w:val="24"/>
          <w:szCs w:val="24"/>
        </w:rPr>
        <w:t>Security Instrument</w:t>
      </w:r>
      <w:r w:rsidRPr="00CC0CEC">
        <w:rPr>
          <w:rFonts w:ascii="Times New Roman" w:hAnsi="Times New Roman" w:cs="Times New Roman"/>
          <w:sz w:val="24"/>
          <w:szCs w:val="24"/>
        </w:rPr>
        <w:t xml:space="preserve"> coverage required under </w:t>
      </w:r>
      <w:r w:rsidRPr="00632481">
        <w:rPr>
          <w:rFonts w:ascii="Times New Roman" w:hAnsi="Times New Roman" w:cs="Times New Roman"/>
          <w:sz w:val="24"/>
          <w:szCs w:val="24"/>
        </w:rPr>
        <w:t>Sections 7 and 17;</w:t>
      </w:r>
      <w:r w:rsidRPr="00CC0CEC">
        <w:rPr>
          <w:rFonts w:ascii="Times New Roman" w:hAnsi="Times New Roman" w:cs="Times New Roman"/>
          <w:sz w:val="24"/>
          <w:szCs w:val="24"/>
        </w:rPr>
        <w:t xml:space="preserve"> </w:t>
      </w:r>
    </w:p>
    <w:p w:rsidRPr="00CC0CEC" w:rsidR="006A791E" w:rsidP="003809DA" w:rsidRDefault="00246669" w14:paraId="160A2C59" w14:textId="478B2E4E">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CB5897">
        <w:rPr>
          <w:rFonts w:ascii="Times New Roman" w:hAnsi="Times New Roman" w:cs="Times New Roman"/>
          <w:sz w:val="24"/>
          <w:szCs w:val="24"/>
        </w:rPr>
        <w:t>Failure</w:t>
      </w:r>
      <w:r w:rsidRPr="00CC0CEC" w:rsidR="006A791E">
        <w:rPr>
          <w:rFonts w:ascii="Times New Roman" w:hAnsi="Times New Roman" w:cs="Times New Roman"/>
          <w:sz w:val="24"/>
          <w:szCs w:val="24"/>
        </w:rPr>
        <w:t xml:space="preserve"> to pay in full an invoice for any charge, fee, penalty, or interest as provided in </w:t>
      </w:r>
      <w:r w:rsidRPr="00CC0CEC" w:rsidR="002420DF">
        <w:rPr>
          <w:rFonts w:ascii="Times New Roman" w:hAnsi="Times New Roman" w:cs="Times New Roman"/>
          <w:sz w:val="24"/>
          <w:szCs w:val="24"/>
        </w:rPr>
        <w:t>the Contractual Authorities</w:t>
      </w:r>
      <w:r w:rsidRPr="00CC0CEC" w:rsidR="006A791E">
        <w:rPr>
          <w:rFonts w:ascii="Times New Roman" w:hAnsi="Times New Roman" w:cs="Times New Roman"/>
          <w:sz w:val="24"/>
          <w:szCs w:val="24"/>
        </w:rPr>
        <w:t xml:space="preserve">; or </w:t>
      </w:r>
    </w:p>
    <w:p w:rsidRPr="00CC0CEC" w:rsidR="006A791E" w:rsidP="003809DA" w:rsidRDefault="00246669" w14:paraId="1F541E76" w14:textId="54E804D7">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Failure</w:t>
      </w:r>
      <w:r w:rsidRPr="00BE4C2A" w:rsidR="006A791E">
        <w:rPr>
          <w:rFonts w:ascii="Times New Roman" w:hAnsi="Times New Roman" w:cs="Times New Roman"/>
          <w:sz w:val="24"/>
          <w:szCs w:val="24"/>
        </w:rPr>
        <w:t xml:space="preserve"> to promptly and f</w:t>
      </w:r>
      <w:r w:rsidRPr="00CC0CEC" w:rsidR="006A791E">
        <w:rPr>
          <w:rFonts w:ascii="Times New Roman" w:hAnsi="Times New Roman" w:cs="Times New Roman"/>
          <w:sz w:val="24"/>
          <w:szCs w:val="24"/>
        </w:rPr>
        <w:t xml:space="preserve">ully perform any other covenant, condition, provision, or agreement contained in </w:t>
      </w:r>
      <w:r w:rsidRPr="00CB5897" w:rsidR="002420DF">
        <w:rPr>
          <w:rFonts w:ascii="Times New Roman" w:hAnsi="Times New Roman" w:cs="Times New Roman"/>
          <w:sz w:val="24"/>
          <w:szCs w:val="24"/>
        </w:rPr>
        <w:t>the Contractual Authorities</w:t>
      </w:r>
      <w:r w:rsidRPr="00CC0CEC" w:rsidR="006A791E">
        <w:rPr>
          <w:rFonts w:ascii="Times New Roman" w:hAnsi="Times New Roman" w:cs="Times New Roman"/>
          <w:sz w:val="24"/>
          <w:szCs w:val="24"/>
        </w:rPr>
        <w:t xml:space="preserve">. </w:t>
      </w:r>
    </w:p>
    <w:p w:rsidRPr="00CC0CEC" w:rsidR="00545131" w:rsidP="003809DA" w:rsidRDefault="004327F6" w14:paraId="6E3DE3E1" w14:textId="669FD98B">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CC0CEC">
        <w:rPr>
          <w:rFonts w:ascii="Times New Roman" w:hAnsi="Times New Roman" w:cs="Times New Roman"/>
          <w:sz w:val="24"/>
          <w:szCs w:val="24"/>
          <w:u w:val="single"/>
        </w:rPr>
        <w:t>Notice of Default and Opportunity to Cure</w:t>
      </w:r>
      <w:r w:rsidRPr="00CC0CEC">
        <w:rPr>
          <w:rFonts w:ascii="Times New Roman" w:hAnsi="Times New Roman" w:cs="Times New Roman"/>
          <w:sz w:val="24"/>
          <w:szCs w:val="24"/>
        </w:rPr>
        <w:t xml:space="preserve">. </w:t>
      </w:r>
      <w:r w:rsidRPr="00CC0CEC" w:rsidR="006A5116">
        <w:rPr>
          <w:rFonts w:ascii="Times New Roman" w:hAnsi="Times New Roman" w:cs="Times New Roman"/>
          <w:sz w:val="24"/>
          <w:szCs w:val="24"/>
        </w:rPr>
        <w:t>BTU</w:t>
      </w:r>
      <w:r w:rsidRPr="00CC0CEC" w:rsidR="006A791E">
        <w:rPr>
          <w:rFonts w:ascii="Times New Roman" w:hAnsi="Times New Roman" w:cs="Times New Roman"/>
          <w:sz w:val="24"/>
          <w:szCs w:val="24"/>
        </w:rPr>
        <w:t xml:space="preserve"> will notify Licensee in writing as soon as reasonably practicable of any condition of default under Section 11.1, above. Licensee shall take immediate corrective action to cure such default within fifteen (15) </w:t>
      </w:r>
      <w:r w:rsidRPr="00632481" w:rsidR="006A791E">
        <w:rPr>
          <w:rFonts w:ascii="Times New Roman" w:hAnsi="Times New Roman" w:cs="Times New Roman"/>
          <w:sz w:val="24"/>
          <w:szCs w:val="24"/>
        </w:rPr>
        <w:t>calendar days</w:t>
      </w:r>
      <w:r w:rsidRPr="00CC0CEC" w:rsidR="006A791E">
        <w:rPr>
          <w:rFonts w:ascii="Times New Roman" w:hAnsi="Times New Roman" w:cs="Times New Roman"/>
          <w:sz w:val="24"/>
          <w:szCs w:val="24"/>
        </w:rPr>
        <w:t xml:space="preserve">, or such longer time period mutually agreed </w:t>
      </w:r>
      <w:r w:rsidRPr="00CC0CEC" w:rsidR="00545131">
        <w:rPr>
          <w:rFonts w:ascii="Times New Roman" w:hAnsi="Times New Roman" w:cs="Times New Roman"/>
          <w:sz w:val="24"/>
          <w:szCs w:val="24"/>
        </w:rPr>
        <w:t>in writing</w:t>
      </w:r>
      <w:r w:rsidRPr="00CC0CEC" w:rsidR="006A791E">
        <w:rPr>
          <w:rFonts w:ascii="Times New Roman" w:hAnsi="Times New Roman" w:cs="Times New Roman"/>
          <w:sz w:val="24"/>
          <w:szCs w:val="24"/>
        </w:rPr>
        <w:t xml:space="preserve"> by the Parties</w:t>
      </w:r>
      <w:r w:rsidRPr="00CB5897" w:rsidR="000F7394">
        <w:rPr>
          <w:rFonts w:ascii="Times New Roman" w:hAnsi="Times New Roman" w:cs="Times New Roman"/>
          <w:sz w:val="24"/>
          <w:szCs w:val="24"/>
        </w:rPr>
        <w:t>,</w:t>
      </w:r>
      <w:r w:rsidRPr="00CC0CEC" w:rsidR="006A791E">
        <w:rPr>
          <w:rFonts w:ascii="Times New Roman" w:hAnsi="Times New Roman" w:cs="Times New Roman"/>
          <w:sz w:val="24"/>
          <w:szCs w:val="24"/>
        </w:rPr>
        <w:t xml:space="preserve"> not to exceed sixty (60) calendar days</w:t>
      </w:r>
      <w:r w:rsidRPr="00CC0CEC" w:rsidR="00545131">
        <w:rPr>
          <w:rFonts w:ascii="Times New Roman" w:hAnsi="Times New Roman" w:cs="Times New Roman"/>
          <w:sz w:val="24"/>
          <w:szCs w:val="24"/>
        </w:rPr>
        <w:t xml:space="preserve">. </w:t>
      </w:r>
    </w:p>
    <w:p w:rsidRPr="00BE4C2A" w:rsidR="00545131" w:rsidP="003809DA" w:rsidRDefault="00545131" w14:paraId="249DC80F" w14:textId="21498A60">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BTU may in its </w:t>
      </w:r>
      <w:r w:rsidRPr="00BE4C2A" w:rsidR="000F7394">
        <w:rPr>
          <w:rFonts w:ascii="Times New Roman" w:hAnsi="Times New Roman" w:cs="Times New Roman"/>
          <w:sz w:val="24"/>
          <w:szCs w:val="24"/>
        </w:rPr>
        <w:t xml:space="preserve">sole </w:t>
      </w:r>
      <w:r w:rsidRPr="00BE4C2A">
        <w:rPr>
          <w:rFonts w:ascii="Times New Roman" w:hAnsi="Times New Roman" w:cs="Times New Roman"/>
          <w:sz w:val="24"/>
          <w:szCs w:val="24"/>
        </w:rPr>
        <w:t>discretion agree to extend the time for cure</w:t>
      </w:r>
      <w:r w:rsidRPr="00BE4C2A" w:rsidR="006A791E">
        <w:rPr>
          <w:rFonts w:ascii="Times New Roman" w:hAnsi="Times New Roman" w:cs="Times New Roman"/>
          <w:sz w:val="24"/>
          <w:szCs w:val="24"/>
        </w:rPr>
        <w:t xml:space="preserve"> </w:t>
      </w:r>
      <w:r w:rsidRPr="00BE4C2A">
        <w:rPr>
          <w:rFonts w:ascii="Times New Roman" w:hAnsi="Times New Roman" w:cs="Times New Roman"/>
          <w:sz w:val="24"/>
          <w:szCs w:val="24"/>
        </w:rPr>
        <w:t>upon a</w:t>
      </w:r>
      <w:r w:rsidR="00CC0CEC">
        <w:rPr>
          <w:rFonts w:ascii="Times New Roman" w:hAnsi="Times New Roman" w:cs="Times New Roman"/>
          <w:sz w:val="24"/>
          <w:szCs w:val="24"/>
        </w:rPr>
        <w:t xml:space="preserve"> written</w:t>
      </w:r>
      <w:r w:rsidRPr="00BE4C2A">
        <w:rPr>
          <w:rFonts w:ascii="Times New Roman" w:hAnsi="Times New Roman" w:cs="Times New Roman"/>
          <w:sz w:val="24"/>
          <w:szCs w:val="24"/>
        </w:rPr>
        <w:t xml:space="preserve"> showing of good cause on the part of Licensee.</w:t>
      </w:r>
      <w:r w:rsidRPr="00BE4C2A" w:rsidR="006A791E">
        <w:rPr>
          <w:rFonts w:ascii="Times New Roman" w:hAnsi="Times New Roman" w:cs="Times New Roman"/>
          <w:sz w:val="24"/>
          <w:szCs w:val="24"/>
        </w:rPr>
        <w:t xml:space="preserve"> </w:t>
      </w:r>
    </w:p>
    <w:p w:rsidRPr="00BE4C2A" w:rsidR="00545131" w:rsidP="003809DA" w:rsidRDefault="006A791E" w14:paraId="54A9C39C" w14:textId="2186EC58">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Upon correcting</w:t>
      </w:r>
      <w:r w:rsidRPr="00BE4C2A" w:rsidR="00545131">
        <w:rPr>
          <w:rFonts w:ascii="Times New Roman" w:hAnsi="Times New Roman" w:cs="Times New Roman"/>
          <w:sz w:val="24"/>
          <w:szCs w:val="24"/>
        </w:rPr>
        <w:t xml:space="preserve"> the</w:t>
      </w:r>
      <w:r w:rsidRPr="00BE4C2A">
        <w:rPr>
          <w:rFonts w:ascii="Times New Roman" w:hAnsi="Times New Roman" w:cs="Times New Roman"/>
          <w:sz w:val="24"/>
          <w:szCs w:val="24"/>
        </w:rPr>
        <w:t xml:space="preserve"> </w:t>
      </w:r>
      <w:r w:rsidRPr="00BE4C2A" w:rsidR="00545131">
        <w:rPr>
          <w:rFonts w:ascii="Times New Roman" w:hAnsi="Times New Roman" w:cs="Times New Roman"/>
          <w:sz w:val="24"/>
          <w:szCs w:val="24"/>
        </w:rPr>
        <w:t>default</w:t>
      </w:r>
      <w:r w:rsidRPr="00BE4C2A">
        <w:rPr>
          <w:rFonts w:ascii="Times New Roman" w:hAnsi="Times New Roman" w:cs="Times New Roman"/>
          <w:sz w:val="24"/>
          <w:szCs w:val="24"/>
        </w:rPr>
        <w:t xml:space="preserve">, but no later than the expiration of the applicable cure period, Licensee shall confirm in writing to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that the cited condition</w:t>
      </w:r>
      <w:r w:rsidRPr="00BE4C2A" w:rsidR="004C496D">
        <w:rPr>
          <w:rFonts w:ascii="Times New Roman" w:hAnsi="Times New Roman" w:cs="Times New Roman"/>
          <w:sz w:val="24"/>
          <w:szCs w:val="24"/>
        </w:rPr>
        <w:t xml:space="preserve"> of default</w:t>
      </w:r>
      <w:r w:rsidRPr="00BE4C2A">
        <w:rPr>
          <w:rFonts w:ascii="Times New Roman" w:hAnsi="Times New Roman" w:cs="Times New Roman"/>
          <w:sz w:val="24"/>
          <w:szCs w:val="24"/>
        </w:rPr>
        <w:t xml:space="preserve"> has ceased or been corrected. </w:t>
      </w:r>
    </w:p>
    <w:p w:rsidRPr="00BE4C2A" w:rsidR="00545131" w:rsidP="003809DA" w:rsidRDefault="00540FB2" w14:paraId="577A4F6D" w14:textId="12B33707">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Failure to Cure</w:t>
      </w:r>
      <w:r w:rsidRPr="00BE4C2A">
        <w:rPr>
          <w:rFonts w:ascii="Times New Roman" w:hAnsi="Times New Roman" w:cs="Times New Roman"/>
          <w:sz w:val="24"/>
          <w:szCs w:val="24"/>
        </w:rPr>
        <w:t xml:space="preserve">. </w:t>
      </w:r>
      <w:r w:rsidRPr="00BE4C2A" w:rsidR="006A791E">
        <w:rPr>
          <w:rFonts w:ascii="Times New Roman" w:hAnsi="Times New Roman" w:cs="Times New Roman"/>
          <w:sz w:val="24"/>
          <w:szCs w:val="24"/>
        </w:rPr>
        <w:t>If Licensee fa</w:t>
      </w:r>
      <w:r w:rsidR="00052116">
        <w:rPr>
          <w:rFonts w:ascii="Times New Roman" w:hAnsi="Times New Roman" w:cs="Times New Roman"/>
          <w:sz w:val="24"/>
          <w:szCs w:val="24"/>
        </w:rPr>
        <w:t>ils to cure</w:t>
      </w:r>
      <w:r w:rsidRPr="00BE4C2A" w:rsidR="006A791E">
        <w:rPr>
          <w:rFonts w:ascii="Times New Roman" w:hAnsi="Times New Roman" w:cs="Times New Roman"/>
          <w:sz w:val="24"/>
          <w:szCs w:val="24"/>
        </w:rPr>
        <w:t xml:space="preserve"> </w:t>
      </w:r>
      <w:r w:rsidR="00052116">
        <w:rPr>
          <w:rFonts w:ascii="Times New Roman" w:hAnsi="Times New Roman" w:cs="Times New Roman"/>
          <w:sz w:val="24"/>
          <w:szCs w:val="24"/>
        </w:rPr>
        <w:t>a</w:t>
      </w:r>
      <w:r w:rsidRPr="00BE4C2A" w:rsidR="00545131">
        <w:rPr>
          <w:rFonts w:ascii="Times New Roman" w:hAnsi="Times New Roman" w:cs="Times New Roman"/>
          <w:sz w:val="24"/>
          <w:szCs w:val="24"/>
        </w:rPr>
        <w:t xml:space="preserve"> default</w:t>
      </w:r>
      <w:r w:rsidRPr="00BE4C2A" w:rsidR="006A791E">
        <w:rPr>
          <w:rFonts w:ascii="Times New Roman" w:hAnsi="Times New Roman" w:cs="Times New Roman"/>
          <w:sz w:val="24"/>
          <w:szCs w:val="24"/>
        </w:rPr>
        <w:t xml:space="preserve">, </w:t>
      </w:r>
      <w:r w:rsidRPr="00BE4C2A" w:rsidR="006A5116">
        <w:rPr>
          <w:rFonts w:ascii="Times New Roman" w:hAnsi="Times New Roman" w:cs="Times New Roman"/>
          <w:sz w:val="24"/>
          <w:szCs w:val="24"/>
        </w:rPr>
        <w:t>BTU</w:t>
      </w:r>
      <w:r w:rsidRPr="00BE4C2A" w:rsidR="006A791E">
        <w:rPr>
          <w:rFonts w:ascii="Times New Roman" w:hAnsi="Times New Roman" w:cs="Times New Roman"/>
          <w:sz w:val="24"/>
          <w:szCs w:val="24"/>
        </w:rPr>
        <w:t xml:space="preserve"> may immediately terminate this Agreement or any Permit and provide written notice</w:t>
      </w:r>
      <w:r w:rsidRPr="00BE4C2A" w:rsidR="004C496D">
        <w:rPr>
          <w:rFonts w:ascii="Times New Roman" w:hAnsi="Times New Roman" w:cs="Times New Roman"/>
          <w:sz w:val="24"/>
          <w:szCs w:val="24"/>
        </w:rPr>
        <w:t xml:space="preserve"> of termination</w:t>
      </w:r>
      <w:r w:rsidRPr="00BE4C2A" w:rsidR="006A791E">
        <w:rPr>
          <w:rFonts w:ascii="Times New Roman" w:hAnsi="Times New Roman" w:cs="Times New Roman"/>
          <w:sz w:val="24"/>
          <w:szCs w:val="24"/>
        </w:rPr>
        <w:t xml:space="preserve"> to Licensee. </w:t>
      </w:r>
    </w:p>
    <w:p w:rsidRPr="00BE4C2A" w:rsidR="00545131" w:rsidP="003809DA" w:rsidRDefault="006A791E" w14:paraId="345B31C5" w14:textId="06C23E81">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In the event of termination of this Agreement or any of Licensee’s privileges or authorizations hereunder, Licensee shall remove its Attachments</w:t>
      </w:r>
      <w:r w:rsidRPr="00BE4C2A" w:rsidR="00545131">
        <w:rPr>
          <w:rFonts w:ascii="Times New Roman" w:hAnsi="Times New Roman" w:cs="Times New Roman"/>
          <w:sz w:val="24"/>
          <w:szCs w:val="24"/>
        </w:rPr>
        <w:t xml:space="preserve">, Communications Facilities, or </w:t>
      </w:r>
      <w:r w:rsidR="0028271E">
        <w:rPr>
          <w:rFonts w:ascii="Times New Roman" w:hAnsi="Times New Roman" w:cs="Times New Roman"/>
          <w:sz w:val="24"/>
          <w:szCs w:val="24"/>
        </w:rPr>
        <w:t>Network Nodes</w:t>
      </w:r>
      <w:r w:rsidRPr="00BE4C2A">
        <w:rPr>
          <w:rFonts w:ascii="Times New Roman" w:hAnsi="Times New Roman" w:cs="Times New Roman"/>
          <w:sz w:val="24"/>
          <w:szCs w:val="24"/>
        </w:rPr>
        <w:t xml:space="preserve"> at Licensee’s expense pursuant to </w:t>
      </w:r>
      <w:r w:rsidR="0028271E">
        <w:rPr>
          <w:rFonts w:ascii="Times New Roman" w:hAnsi="Times New Roman" w:cs="Times New Roman"/>
          <w:sz w:val="24"/>
          <w:szCs w:val="24"/>
        </w:rPr>
        <w:t xml:space="preserve">the procedures set forth in </w:t>
      </w:r>
      <w:r w:rsidRPr="00BE4C2A">
        <w:rPr>
          <w:rFonts w:ascii="Times New Roman" w:hAnsi="Times New Roman" w:cs="Times New Roman"/>
          <w:sz w:val="24"/>
          <w:szCs w:val="24"/>
        </w:rPr>
        <w:t xml:space="preserve">the Standards. </w:t>
      </w:r>
    </w:p>
    <w:p w:rsidRPr="00BE4C2A" w:rsidR="006A791E" w:rsidP="003809DA" w:rsidRDefault="006A791E" w14:paraId="79215D52" w14:textId="64E48605">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If Licensee fails to remove its </w:t>
      </w:r>
      <w:r w:rsidRPr="00BE4C2A" w:rsidR="00545131">
        <w:rPr>
          <w:rFonts w:ascii="Times New Roman" w:hAnsi="Times New Roman" w:cs="Times New Roman"/>
          <w:sz w:val="24"/>
          <w:szCs w:val="24"/>
        </w:rPr>
        <w:t xml:space="preserve">Attachments, Communications Facilities, or </w:t>
      </w:r>
      <w:r w:rsidR="0028271E">
        <w:rPr>
          <w:rFonts w:ascii="Times New Roman" w:hAnsi="Times New Roman" w:cs="Times New Roman"/>
          <w:sz w:val="24"/>
          <w:szCs w:val="24"/>
        </w:rPr>
        <w:t>Network Nodes</w:t>
      </w:r>
      <w:r w:rsidRPr="00BE4C2A" w:rsidR="006270E2">
        <w:rPr>
          <w:rFonts w:ascii="Times New Roman" w:hAnsi="Times New Roman" w:cs="Times New Roman"/>
          <w:sz w:val="24"/>
          <w:szCs w:val="24"/>
        </w:rPr>
        <w:t xml:space="preserve"> </w:t>
      </w:r>
      <w:r w:rsidRPr="00BE4C2A">
        <w:rPr>
          <w:rFonts w:ascii="Times New Roman" w:hAnsi="Times New Roman" w:cs="Times New Roman"/>
          <w:sz w:val="24"/>
          <w:szCs w:val="24"/>
        </w:rPr>
        <w:t xml:space="preserve">as provided in the Standards, the </w:t>
      </w:r>
      <w:r w:rsidRPr="00BE4C2A" w:rsidR="00545131">
        <w:rPr>
          <w:rFonts w:ascii="Times New Roman" w:hAnsi="Times New Roman" w:cs="Times New Roman"/>
          <w:sz w:val="24"/>
          <w:szCs w:val="24"/>
        </w:rPr>
        <w:t xml:space="preserve">Attachments, Communications Facilities, or </w:t>
      </w:r>
      <w:r w:rsidR="0028271E">
        <w:rPr>
          <w:rFonts w:ascii="Times New Roman" w:hAnsi="Times New Roman" w:cs="Times New Roman"/>
          <w:sz w:val="24"/>
          <w:szCs w:val="24"/>
        </w:rPr>
        <w:t>Network Nodes</w:t>
      </w:r>
      <w:r w:rsidRPr="00BE4C2A" w:rsidR="006270E2">
        <w:rPr>
          <w:rFonts w:ascii="Times New Roman" w:hAnsi="Times New Roman" w:cs="Times New Roman"/>
          <w:sz w:val="24"/>
          <w:szCs w:val="24"/>
        </w:rPr>
        <w:t xml:space="preserve"> </w:t>
      </w:r>
      <w:r w:rsidRPr="00BE4C2A">
        <w:rPr>
          <w:rFonts w:ascii="Times New Roman" w:hAnsi="Times New Roman" w:cs="Times New Roman"/>
          <w:sz w:val="24"/>
          <w:szCs w:val="24"/>
        </w:rPr>
        <w:t xml:space="preserve">shall be deemed abandoned, and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may remove the Attachments</w:t>
      </w:r>
      <w:r w:rsidRPr="00BE4C2A" w:rsidR="00545131">
        <w:rPr>
          <w:rFonts w:ascii="Times New Roman" w:hAnsi="Times New Roman" w:cs="Times New Roman"/>
          <w:sz w:val="24"/>
          <w:szCs w:val="24"/>
        </w:rPr>
        <w:t xml:space="preserve">, Communications Facilities, or </w:t>
      </w:r>
      <w:r w:rsidR="0028271E">
        <w:rPr>
          <w:rFonts w:ascii="Times New Roman" w:hAnsi="Times New Roman" w:cs="Times New Roman"/>
          <w:sz w:val="24"/>
          <w:szCs w:val="24"/>
        </w:rPr>
        <w:t>Network Nodes</w:t>
      </w:r>
      <w:r w:rsidRPr="00BE4C2A">
        <w:rPr>
          <w:rFonts w:ascii="Times New Roman" w:hAnsi="Times New Roman" w:cs="Times New Roman"/>
          <w:sz w:val="24"/>
          <w:szCs w:val="24"/>
        </w:rPr>
        <w:t xml:space="preserve"> at Licensee’s expense</w:t>
      </w:r>
      <w:r w:rsidRPr="00BE4C2A" w:rsidR="0032050F">
        <w:rPr>
          <w:rFonts w:ascii="Times New Roman" w:hAnsi="Times New Roman" w:cs="Times New Roman"/>
          <w:sz w:val="24"/>
          <w:szCs w:val="24"/>
        </w:rPr>
        <w:t>.</w:t>
      </w:r>
      <w:r w:rsidRPr="00BE4C2A" w:rsidR="006270E2">
        <w:rPr>
          <w:rFonts w:ascii="Times New Roman" w:hAnsi="Times New Roman" w:cs="Times New Roman"/>
          <w:sz w:val="24"/>
          <w:szCs w:val="24"/>
        </w:rPr>
        <w:t xml:space="preserve"> </w:t>
      </w:r>
    </w:p>
    <w:p w:rsidRPr="00F6590A" w:rsidR="0032050F" w:rsidP="003809DA" w:rsidRDefault="0032050F" w14:paraId="79F106ED" w14:textId="371287F5">
      <w:pPr>
        <w:pStyle w:val="ListParagraph"/>
        <w:numPr>
          <w:ilvl w:val="3"/>
          <w:numId w:val="1"/>
        </w:numPr>
        <w:spacing w:after="120" w:line="240" w:lineRule="auto"/>
        <w:ind w:left="3600" w:hanging="144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Licensee shall reimburse BTU all costs or expenses incurred in removing </w:t>
      </w:r>
      <w:r w:rsidRPr="009749A9">
        <w:rPr>
          <w:rFonts w:ascii="Times New Roman" w:hAnsi="Times New Roman" w:cs="Times New Roman"/>
          <w:sz w:val="24"/>
          <w:szCs w:val="24"/>
        </w:rPr>
        <w:t xml:space="preserve">Licensee’s Attachments, Communications Facilities, or </w:t>
      </w:r>
      <w:r w:rsidRPr="00F6590A" w:rsidR="0028271E">
        <w:rPr>
          <w:rFonts w:ascii="Times New Roman" w:hAnsi="Times New Roman" w:cs="Times New Roman"/>
          <w:sz w:val="24"/>
          <w:szCs w:val="24"/>
        </w:rPr>
        <w:t>Network Nodes</w:t>
      </w:r>
      <w:r w:rsidRPr="00F6590A">
        <w:rPr>
          <w:rFonts w:ascii="Times New Roman" w:hAnsi="Times New Roman" w:cs="Times New Roman"/>
          <w:sz w:val="24"/>
          <w:szCs w:val="24"/>
        </w:rPr>
        <w:t xml:space="preserve"> within ten (10) business </w:t>
      </w:r>
      <w:r w:rsidRPr="00632481">
        <w:rPr>
          <w:rFonts w:ascii="Times New Roman" w:hAnsi="Times New Roman" w:cs="Times New Roman"/>
          <w:sz w:val="24"/>
          <w:szCs w:val="24"/>
        </w:rPr>
        <w:t>days</w:t>
      </w:r>
      <w:r w:rsidRPr="009749A9">
        <w:rPr>
          <w:rFonts w:ascii="Times New Roman" w:hAnsi="Times New Roman" w:cs="Times New Roman"/>
          <w:sz w:val="24"/>
          <w:szCs w:val="24"/>
        </w:rPr>
        <w:t xml:space="preserve"> of demand.</w:t>
      </w:r>
      <w:r w:rsidRPr="00F6590A" w:rsidR="00904F6A">
        <w:rPr>
          <w:rFonts w:ascii="Times New Roman" w:hAnsi="Times New Roman" w:cs="Times New Roman"/>
          <w:sz w:val="24"/>
          <w:szCs w:val="24"/>
        </w:rPr>
        <w:t xml:space="preserve"> </w:t>
      </w:r>
    </w:p>
    <w:p w:rsidRPr="00BE4C2A" w:rsidR="0032050F" w:rsidP="003809DA" w:rsidRDefault="00904F6A" w14:paraId="107983C8" w14:textId="77777777">
      <w:pPr>
        <w:pStyle w:val="ListParagraph"/>
        <w:numPr>
          <w:ilvl w:val="3"/>
          <w:numId w:val="1"/>
        </w:numPr>
        <w:spacing w:after="120" w:line="240" w:lineRule="auto"/>
        <w:ind w:left="3600" w:right="118" w:hanging="1440"/>
        <w:contextualSpacing w:val="0"/>
        <w:jc w:val="both"/>
        <w:rPr>
          <w:rFonts w:ascii="Times New Roman" w:hAnsi="Times New Roman" w:cs="Times New Roman"/>
          <w:sz w:val="24"/>
          <w:szCs w:val="24"/>
        </w:rPr>
      </w:pPr>
      <w:r w:rsidRPr="00CB5897">
        <w:rPr>
          <w:rFonts w:ascii="Times New Roman" w:hAnsi="Times New Roman" w:cs="Times New Roman"/>
          <w:sz w:val="24"/>
          <w:szCs w:val="24"/>
        </w:rPr>
        <w:t xml:space="preserve">If Licensee fails to pay </w:t>
      </w:r>
      <w:r w:rsidRPr="00CB5897" w:rsidR="0032050F">
        <w:rPr>
          <w:rFonts w:ascii="Times New Roman" w:hAnsi="Times New Roman" w:cs="Times New Roman"/>
          <w:sz w:val="24"/>
          <w:szCs w:val="24"/>
        </w:rPr>
        <w:t>BTU</w:t>
      </w:r>
      <w:r w:rsidRPr="00CB5897">
        <w:rPr>
          <w:rFonts w:ascii="Times New Roman" w:hAnsi="Times New Roman" w:cs="Times New Roman"/>
          <w:sz w:val="24"/>
          <w:szCs w:val="24"/>
        </w:rPr>
        <w:t xml:space="preserve"> the cost of removal within ten (10) </w:t>
      </w:r>
      <w:r w:rsidRPr="00CB5897" w:rsidR="0032050F">
        <w:rPr>
          <w:rFonts w:ascii="Times New Roman" w:hAnsi="Times New Roman" w:cs="Times New Roman"/>
          <w:sz w:val="24"/>
          <w:szCs w:val="24"/>
        </w:rPr>
        <w:t xml:space="preserve">business </w:t>
      </w:r>
      <w:r w:rsidRPr="00632481">
        <w:rPr>
          <w:rFonts w:ascii="Times New Roman" w:hAnsi="Times New Roman" w:cs="Times New Roman"/>
          <w:sz w:val="24"/>
          <w:szCs w:val="24"/>
        </w:rPr>
        <w:t>days</w:t>
      </w:r>
      <w:r w:rsidRPr="009749A9">
        <w:rPr>
          <w:rFonts w:ascii="Times New Roman" w:hAnsi="Times New Roman" w:cs="Times New Roman"/>
          <w:sz w:val="24"/>
          <w:szCs w:val="24"/>
        </w:rPr>
        <w:t xml:space="preserve"> of demand from </w:t>
      </w:r>
      <w:r w:rsidRPr="00F6590A" w:rsidR="0032050F">
        <w:rPr>
          <w:rFonts w:ascii="Times New Roman" w:hAnsi="Times New Roman" w:cs="Times New Roman"/>
          <w:sz w:val="24"/>
          <w:szCs w:val="24"/>
        </w:rPr>
        <w:t>BTU</w:t>
      </w:r>
      <w:r w:rsidRPr="00F6590A">
        <w:rPr>
          <w:rFonts w:ascii="Times New Roman" w:hAnsi="Times New Roman" w:cs="Times New Roman"/>
          <w:sz w:val="24"/>
          <w:szCs w:val="24"/>
        </w:rPr>
        <w:t xml:space="preserve">, </w:t>
      </w:r>
      <w:r w:rsidRPr="00B96493" w:rsidR="0032050F">
        <w:rPr>
          <w:rFonts w:ascii="Times New Roman" w:hAnsi="Times New Roman" w:cs="Times New Roman"/>
          <w:sz w:val="24"/>
          <w:szCs w:val="24"/>
        </w:rPr>
        <w:t>BTU</w:t>
      </w:r>
      <w:r w:rsidRPr="00B96493">
        <w:rPr>
          <w:rFonts w:ascii="Times New Roman" w:hAnsi="Times New Roman" w:cs="Times New Roman"/>
          <w:sz w:val="24"/>
          <w:szCs w:val="24"/>
        </w:rPr>
        <w:t xml:space="preserve"> may reimburse itself the expense</w:t>
      </w:r>
      <w:r w:rsidRPr="00BE4C2A">
        <w:rPr>
          <w:rFonts w:ascii="Times New Roman" w:hAnsi="Times New Roman" w:cs="Times New Roman"/>
          <w:sz w:val="24"/>
          <w:szCs w:val="24"/>
        </w:rPr>
        <w:t xml:space="preserve"> by drawing from the Licensee’s Security Instrument.</w:t>
      </w:r>
    </w:p>
    <w:p w:rsidRPr="00BE4C2A" w:rsidR="00904F6A" w:rsidP="003809DA" w:rsidRDefault="00904F6A" w14:paraId="41D4D6B5" w14:textId="09DCC14C">
      <w:pPr>
        <w:pStyle w:val="ListParagraph"/>
        <w:widowControl w:val="0"/>
        <w:numPr>
          <w:ilvl w:val="3"/>
          <w:numId w:val="1"/>
        </w:numPr>
        <w:spacing w:after="120" w:line="240" w:lineRule="auto"/>
        <w:ind w:left="3600" w:right="115" w:hanging="1440"/>
        <w:contextualSpacing w:val="0"/>
        <w:jc w:val="both"/>
        <w:rPr>
          <w:rFonts w:ascii="Times New Roman" w:hAnsi="Times New Roman" w:cs="Times New Roman"/>
          <w:sz w:val="24"/>
          <w:szCs w:val="24"/>
        </w:rPr>
      </w:pPr>
      <w:r w:rsidRPr="00BE4C2A">
        <w:rPr>
          <w:rFonts w:ascii="Times New Roman" w:hAnsi="Times New Roman" w:cs="Times New Roman"/>
          <w:sz w:val="24"/>
          <w:szCs w:val="24"/>
        </w:rPr>
        <w:t xml:space="preserve">If the amount of the Security Instrument is insufficient to reimburse all the costs of removal </w:t>
      </w:r>
      <w:r w:rsidRPr="00BE4C2A" w:rsidR="0032050F">
        <w:rPr>
          <w:rFonts w:ascii="Times New Roman" w:hAnsi="Times New Roman" w:cs="Times New Roman"/>
          <w:sz w:val="24"/>
          <w:szCs w:val="24"/>
        </w:rPr>
        <w:t>BTU</w:t>
      </w:r>
      <w:r w:rsidRPr="00BE4C2A">
        <w:rPr>
          <w:rFonts w:ascii="Times New Roman" w:hAnsi="Times New Roman" w:cs="Times New Roman"/>
          <w:sz w:val="24"/>
          <w:szCs w:val="24"/>
        </w:rPr>
        <w:t xml:space="preserve"> incurs, </w:t>
      </w:r>
      <w:r w:rsidRPr="00BE4C2A" w:rsidR="0032050F">
        <w:rPr>
          <w:rFonts w:ascii="Times New Roman" w:hAnsi="Times New Roman" w:cs="Times New Roman"/>
          <w:sz w:val="24"/>
          <w:szCs w:val="24"/>
        </w:rPr>
        <w:t>BTU</w:t>
      </w:r>
      <w:r w:rsidRPr="00BE4C2A">
        <w:rPr>
          <w:rFonts w:ascii="Times New Roman" w:hAnsi="Times New Roman" w:cs="Times New Roman"/>
          <w:sz w:val="24"/>
          <w:szCs w:val="24"/>
        </w:rPr>
        <w:t xml:space="preserve"> may draw the full amount of the Security Instrument and may pursue any and all other remedies for default available under this Agreement, at law, or in equity.</w:t>
      </w:r>
    </w:p>
    <w:p w:rsidRPr="00816638" w:rsidR="007179BA" w:rsidP="00A27E6D" w:rsidRDefault="005C06C2" w14:paraId="4731D226" w14:textId="557634CB">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301" w:id="14"/>
      <w:r>
        <w:rPr>
          <w:rFonts w:ascii="Times New Roman" w:hAnsi="Times New Roman" w:cs="Times New Roman"/>
          <w:color w:val="auto"/>
          <w:sz w:val="24"/>
          <w:szCs w:val="24"/>
        </w:rPr>
        <w:t xml:space="preserve">RELOCATION AND </w:t>
      </w:r>
      <w:r w:rsidRPr="00EA73EE" w:rsidR="001233E8">
        <w:rPr>
          <w:rFonts w:ascii="Times New Roman" w:hAnsi="Times New Roman" w:cs="Times New Roman"/>
          <w:color w:val="auto"/>
          <w:sz w:val="24"/>
          <w:szCs w:val="24"/>
        </w:rPr>
        <w:t xml:space="preserve">REMOVAL OF ATTACHMENTS, COMMUNICATIONS FACILITIES, AND WIRELESS </w:t>
      </w:r>
      <w:r w:rsidRPr="00816638" w:rsidR="001233E8">
        <w:rPr>
          <w:rFonts w:ascii="Times New Roman" w:hAnsi="Times New Roman" w:cs="Times New Roman"/>
          <w:color w:val="auto"/>
          <w:sz w:val="24"/>
          <w:szCs w:val="24"/>
        </w:rPr>
        <w:t>INSTALLATIONS</w:t>
      </w:r>
      <w:bookmarkEnd w:id="14"/>
      <w:r w:rsidRPr="00816638" w:rsidR="007179BA">
        <w:rPr>
          <w:rFonts w:ascii="Times New Roman" w:hAnsi="Times New Roman" w:cs="Times New Roman"/>
          <w:color w:val="auto"/>
          <w:sz w:val="24"/>
          <w:szCs w:val="24"/>
        </w:rPr>
        <w:t xml:space="preserve"> </w:t>
      </w:r>
    </w:p>
    <w:p w:rsidRPr="00632481" w:rsidR="00CB5897" w:rsidP="00632481" w:rsidRDefault="00B96493" w14:paraId="28699826" w14:textId="77777777">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bookmarkStart w:name="_Toc491772730" w:id="15"/>
      <w:r w:rsidRPr="00632481">
        <w:rPr>
          <w:rFonts w:ascii="Times New Roman" w:hAnsi="Times New Roman" w:cs="Times New Roman"/>
          <w:sz w:val="24"/>
          <w:szCs w:val="24"/>
          <w:u w:val="single"/>
        </w:rPr>
        <w:t>Relocation and Removal at Licensee’s Expense</w:t>
      </w:r>
      <w:r w:rsidRPr="00632481">
        <w:rPr>
          <w:rFonts w:ascii="Times New Roman" w:hAnsi="Times New Roman" w:cs="Times New Roman"/>
          <w:sz w:val="24"/>
          <w:szCs w:val="24"/>
        </w:rPr>
        <w:t>. The Parties agree that BTU may require a Licensee to relocate or remove its Attachments, Communications Facilities, or Network Nodes when BTU determines it reasonably necessary for the safe, reliable, or economical operation of BTU Facilities.</w:t>
      </w:r>
      <w:r w:rsidRPr="00632481" w:rsidR="00CB5897">
        <w:rPr>
          <w:rFonts w:ascii="Times New Roman" w:hAnsi="Times New Roman" w:cs="Times New Roman"/>
          <w:sz w:val="24"/>
          <w:szCs w:val="24"/>
        </w:rPr>
        <w:t xml:space="preserve"> </w:t>
      </w:r>
    </w:p>
    <w:p w:rsidRPr="00512531" w:rsidR="00816638" w:rsidP="00632481" w:rsidRDefault="00CB5897" w14:paraId="746D3082" w14:textId="7887A52A">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512531">
        <w:rPr>
          <w:rFonts w:ascii="Times New Roman" w:hAnsi="Times New Roman" w:cs="Times New Roman"/>
          <w:sz w:val="24"/>
          <w:szCs w:val="24"/>
        </w:rPr>
        <w:lastRenderedPageBreak/>
        <w:t>Lic</w:t>
      </w:r>
      <w:r w:rsidRPr="00C37288" w:rsidR="00816638">
        <w:rPr>
          <w:rFonts w:ascii="Times New Roman" w:hAnsi="Times New Roman" w:cs="Times New Roman"/>
          <w:sz w:val="24"/>
          <w:szCs w:val="24"/>
        </w:rPr>
        <w:t>ensee shall remove and relocate</w:t>
      </w:r>
      <w:r w:rsidRPr="00432DD1">
        <w:rPr>
          <w:rFonts w:ascii="Times New Roman" w:hAnsi="Times New Roman" w:cs="Times New Roman"/>
          <w:sz w:val="24"/>
          <w:szCs w:val="24"/>
        </w:rPr>
        <w:t xml:space="preserve"> Attachments, Communications Facilities, and Network Nodes at its own expense not later than </w:t>
      </w:r>
      <w:r w:rsidRPr="00432DD1" w:rsidR="00003E9A">
        <w:rPr>
          <w:rFonts w:ascii="Times New Roman" w:hAnsi="Times New Roman" w:cs="Times New Roman"/>
          <w:sz w:val="24"/>
          <w:szCs w:val="24"/>
        </w:rPr>
        <w:t xml:space="preserve">one hundred twenty </w:t>
      </w:r>
      <w:r w:rsidRPr="00432DD1">
        <w:rPr>
          <w:rFonts w:ascii="Times New Roman" w:hAnsi="Times New Roman" w:cs="Times New Roman"/>
          <w:sz w:val="24"/>
          <w:szCs w:val="24"/>
        </w:rPr>
        <w:t>(</w:t>
      </w:r>
      <w:r w:rsidRPr="00432DD1" w:rsidR="00003E9A">
        <w:rPr>
          <w:rFonts w:ascii="Times New Roman" w:hAnsi="Times New Roman" w:cs="Times New Roman"/>
          <w:sz w:val="24"/>
          <w:szCs w:val="24"/>
        </w:rPr>
        <w:t>12</w:t>
      </w:r>
      <w:r w:rsidRPr="00576381">
        <w:rPr>
          <w:rFonts w:ascii="Times New Roman" w:hAnsi="Times New Roman" w:cs="Times New Roman"/>
          <w:sz w:val="24"/>
          <w:szCs w:val="24"/>
        </w:rPr>
        <w:t xml:space="preserve">0) </w:t>
      </w:r>
      <w:r w:rsidRPr="00576381" w:rsidR="008C5C0D">
        <w:rPr>
          <w:rFonts w:ascii="Times New Roman" w:hAnsi="Times New Roman" w:cs="Times New Roman"/>
          <w:sz w:val="24"/>
          <w:szCs w:val="24"/>
        </w:rPr>
        <w:t xml:space="preserve">calendar </w:t>
      </w:r>
      <w:r w:rsidRPr="00576381">
        <w:rPr>
          <w:rFonts w:ascii="Times New Roman" w:hAnsi="Times New Roman" w:cs="Times New Roman"/>
          <w:sz w:val="24"/>
          <w:szCs w:val="24"/>
        </w:rPr>
        <w:t>days after receiving written notice that removal, relocation, or alteration of the Attachments, Communications Facilities, or Network Node (including poles) is necessary due to:</w:t>
      </w:r>
      <w:bookmarkStart w:name="_DV_M168" w:id="16"/>
      <w:bookmarkEnd w:id="16"/>
    </w:p>
    <w:p w:rsidR="00495FA9" w:rsidP="00632481" w:rsidRDefault="00CB5897" w14:paraId="45425B04" w14:textId="2ED90D95">
      <w:pPr>
        <w:pStyle w:val="ListParagraph"/>
        <w:numPr>
          <w:ilvl w:val="3"/>
          <w:numId w:val="1"/>
        </w:numPr>
        <w:spacing w:after="120" w:line="240" w:lineRule="auto"/>
        <w:ind w:left="3600" w:hanging="1440"/>
        <w:contextualSpacing w:val="0"/>
        <w:jc w:val="both"/>
        <w:rPr>
          <w:rFonts w:ascii="Times New Roman" w:hAnsi="Times New Roman" w:cs="Times New Roman"/>
          <w:sz w:val="24"/>
          <w:szCs w:val="24"/>
        </w:rPr>
      </w:pPr>
      <w:r w:rsidRPr="00632481">
        <w:rPr>
          <w:rFonts w:ascii="Times New Roman" w:hAnsi="Times New Roman" w:cs="Times New Roman"/>
          <w:sz w:val="24"/>
          <w:szCs w:val="24"/>
        </w:rPr>
        <w:t>Construction, expansion, repair, relocation, or maintenance of a</w:t>
      </w:r>
      <w:r w:rsidR="00495FA9">
        <w:rPr>
          <w:rFonts w:ascii="Times New Roman" w:hAnsi="Times New Roman" w:cs="Times New Roman"/>
          <w:sz w:val="24"/>
          <w:szCs w:val="24"/>
        </w:rPr>
        <w:t xml:space="preserve"> BTU project intended to improve service</w:t>
      </w:r>
      <w:r w:rsidR="00CD2002">
        <w:rPr>
          <w:rFonts w:ascii="Times New Roman" w:hAnsi="Times New Roman" w:cs="Times New Roman"/>
          <w:sz w:val="24"/>
          <w:szCs w:val="24"/>
        </w:rPr>
        <w:t>;</w:t>
      </w:r>
      <w:r w:rsidR="00495FA9">
        <w:rPr>
          <w:rFonts w:ascii="Times New Roman" w:hAnsi="Times New Roman" w:cs="Times New Roman"/>
          <w:sz w:val="24"/>
          <w:szCs w:val="24"/>
        </w:rPr>
        <w:t xml:space="preserve"> </w:t>
      </w:r>
      <w:bookmarkStart w:name="_DV_M169" w:id="17"/>
      <w:bookmarkEnd w:id="17"/>
    </w:p>
    <w:p w:rsidR="00495FA9" w:rsidP="00632481" w:rsidRDefault="00CB5897" w14:paraId="5D972E2E" w14:textId="77777777">
      <w:pPr>
        <w:pStyle w:val="ListParagraph"/>
        <w:numPr>
          <w:ilvl w:val="3"/>
          <w:numId w:val="1"/>
        </w:numPr>
        <w:spacing w:after="120" w:line="240" w:lineRule="auto"/>
        <w:ind w:left="3600" w:hanging="1440"/>
        <w:contextualSpacing w:val="0"/>
        <w:jc w:val="both"/>
        <w:rPr>
          <w:rFonts w:ascii="Times New Roman" w:hAnsi="Times New Roman" w:cs="Times New Roman"/>
          <w:sz w:val="24"/>
          <w:szCs w:val="24"/>
        </w:rPr>
      </w:pPr>
      <w:r w:rsidRPr="00632481">
        <w:rPr>
          <w:rFonts w:ascii="Times New Roman" w:hAnsi="Times New Roman" w:cs="Times New Roman"/>
          <w:sz w:val="24"/>
          <w:szCs w:val="24"/>
        </w:rPr>
        <w:t xml:space="preserve">Maintenance, upgrade, expansion, replacement, or relocation of </w:t>
      </w:r>
      <w:r w:rsidR="00495FA9">
        <w:rPr>
          <w:rFonts w:ascii="Times New Roman" w:hAnsi="Times New Roman" w:cs="Times New Roman"/>
          <w:sz w:val="24"/>
          <w:szCs w:val="24"/>
        </w:rPr>
        <w:t>BTU Facilities</w:t>
      </w:r>
      <w:r w:rsidRPr="00495FA9" w:rsidR="00495FA9">
        <w:rPr>
          <w:rFonts w:ascii="Times New Roman" w:hAnsi="Times New Roman" w:cs="Times New Roman"/>
          <w:sz w:val="24"/>
          <w:szCs w:val="24"/>
        </w:rPr>
        <w:t>;</w:t>
      </w:r>
      <w:bookmarkStart w:name="_DV_M170" w:id="18"/>
      <w:bookmarkEnd w:id="18"/>
    </w:p>
    <w:p w:rsidR="000E5926" w:rsidP="00632481" w:rsidRDefault="00CB5897" w14:paraId="345A525F" w14:textId="57EAD462">
      <w:pPr>
        <w:pStyle w:val="ListParagraph"/>
        <w:numPr>
          <w:ilvl w:val="3"/>
          <w:numId w:val="1"/>
        </w:numPr>
        <w:spacing w:after="120" w:line="240" w:lineRule="auto"/>
        <w:ind w:left="3600" w:hanging="1440"/>
        <w:contextualSpacing w:val="0"/>
        <w:jc w:val="both"/>
        <w:rPr>
          <w:rFonts w:ascii="Times New Roman" w:hAnsi="Times New Roman" w:cs="Times New Roman"/>
          <w:sz w:val="24"/>
          <w:szCs w:val="24"/>
        </w:rPr>
      </w:pPr>
      <w:r w:rsidRPr="00632481">
        <w:rPr>
          <w:rFonts w:ascii="Times New Roman" w:hAnsi="Times New Roman" w:cs="Times New Roman"/>
          <w:sz w:val="24"/>
          <w:szCs w:val="24"/>
        </w:rPr>
        <w:t xml:space="preserve">Closure of </w:t>
      </w:r>
      <w:r w:rsidR="000E5926">
        <w:rPr>
          <w:rFonts w:ascii="Times New Roman" w:hAnsi="Times New Roman" w:cs="Times New Roman"/>
          <w:sz w:val="24"/>
          <w:szCs w:val="24"/>
        </w:rPr>
        <w:t>any Public Right of Way;</w:t>
      </w:r>
    </w:p>
    <w:p w:rsidR="00CC7F1C" w:rsidP="00632481" w:rsidRDefault="000E5926" w14:paraId="3B425C15" w14:textId="73D77463">
      <w:pPr>
        <w:pStyle w:val="ListParagraph"/>
        <w:numPr>
          <w:ilvl w:val="3"/>
          <w:numId w:val="1"/>
        </w:numPr>
        <w:spacing w:after="120" w:line="240" w:lineRule="auto"/>
        <w:ind w:left="3600" w:hanging="1440"/>
        <w:contextualSpacing w:val="0"/>
        <w:jc w:val="both"/>
        <w:rPr>
          <w:rFonts w:ascii="Times New Roman" w:hAnsi="Times New Roman" w:cs="Times New Roman"/>
          <w:sz w:val="24"/>
          <w:szCs w:val="24"/>
        </w:rPr>
      </w:pPr>
      <w:r>
        <w:rPr>
          <w:rFonts w:ascii="Times New Roman" w:hAnsi="Times New Roman" w:cs="Times New Roman"/>
          <w:sz w:val="24"/>
          <w:szCs w:val="24"/>
        </w:rPr>
        <w:t>S</w:t>
      </w:r>
      <w:r w:rsidRPr="00632481" w:rsidR="00CB5897">
        <w:rPr>
          <w:rFonts w:ascii="Times New Roman" w:hAnsi="Times New Roman" w:cs="Times New Roman"/>
          <w:sz w:val="24"/>
          <w:szCs w:val="24"/>
        </w:rPr>
        <w:t>ale of property</w:t>
      </w:r>
      <w:r>
        <w:rPr>
          <w:rFonts w:ascii="Times New Roman" w:hAnsi="Times New Roman" w:cs="Times New Roman"/>
          <w:sz w:val="24"/>
          <w:szCs w:val="24"/>
        </w:rPr>
        <w:t xml:space="preserve"> owned by the City or other </w:t>
      </w:r>
      <w:r w:rsidR="00A27E6D">
        <w:rPr>
          <w:rFonts w:ascii="Times New Roman" w:hAnsi="Times New Roman" w:cs="Times New Roman"/>
          <w:sz w:val="24"/>
          <w:szCs w:val="24"/>
        </w:rPr>
        <w:t>governmental</w:t>
      </w:r>
      <w:r>
        <w:rPr>
          <w:rFonts w:ascii="Times New Roman" w:hAnsi="Times New Roman" w:cs="Times New Roman"/>
          <w:sz w:val="24"/>
          <w:szCs w:val="24"/>
        </w:rPr>
        <w:t xml:space="preserve"> entity having jurisdiction</w:t>
      </w:r>
      <w:r w:rsidRPr="00632481" w:rsidR="00CB5897">
        <w:rPr>
          <w:rFonts w:ascii="Times New Roman" w:hAnsi="Times New Roman" w:cs="Times New Roman"/>
          <w:sz w:val="24"/>
          <w:szCs w:val="24"/>
        </w:rPr>
        <w:t xml:space="preserve">; </w:t>
      </w:r>
      <w:bookmarkStart w:name="_DV_M171" w:id="19"/>
      <w:bookmarkEnd w:id="19"/>
    </w:p>
    <w:p w:rsidR="00495FA9" w:rsidP="00632481" w:rsidRDefault="00CC7F1C" w14:paraId="13F7D9FE" w14:textId="77207BF8">
      <w:pPr>
        <w:pStyle w:val="ListParagraph"/>
        <w:numPr>
          <w:ilvl w:val="3"/>
          <w:numId w:val="1"/>
        </w:numPr>
        <w:spacing w:after="120" w:line="240" w:lineRule="auto"/>
        <w:ind w:left="3600" w:hanging="1440"/>
        <w:contextualSpacing w:val="0"/>
        <w:jc w:val="both"/>
        <w:rPr>
          <w:rFonts w:ascii="Times New Roman" w:hAnsi="Times New Roman" w:cs="Times New Roman"/>
          <w:sz w:val="24"/>
          <w:szCs w:val="24"/>
        </w:rPr>
      </w:pPr>
      <w:r>
        <w:rPr>
          <w:rFonts w:ascii="Times New Roman" w:hAnsi="Times New Roman" w:cs="Times New Roman"/>
          <w:sz w:val="24"/>
          <w:szCs w:val="24"/>
        </w:rPr>
        <w:t>A</w:t>
      </w:r>
      <w:r w:rsidRPr="005E6EFE">
        <w:rPr>
          <w:rFonts w:ascii="Times New Roman" w:hAnsi="Times New Roman" w:cs="Times New Roman"/>
          <w:sz w:val="24"/>
          <w:szCs w:val="24"/>
        </w:rPr>
        <w:t xml:space="preserve"> street</w:t>
      </w:r>
      <w:r>
        <w:rPr>
          <w:rFonts w:ascii="Times New Roman" w:hAnsi="Times New Roman" w:cs="Times New Roman"/>
          <w:sz w:val="24"/>
          <w:szCs w:val="24"/>
        </w:rPr>
        <w:t>, public works,</w:t>
      </w:r>
      <w:r w:rsidRPr="005E6EFE">
        <w:rPr>
          <w:rFonts w:ascii="Times New Roman" w:hAnsi="Times New Roman" w:cs="Times New Roman"/>
          <w:sz w:val="24"/>
          <w:szCs w:val="24"/>
        </w:rPr>
        <w:t xml:space="preserve"> or other public improvement project</w:t>
      </w:r>
      <w:r>
        <w:rPr>
          <w:rFonts w:ascii="Times New Roman" w:hAnsi="Times New Roman" w:cs="Times New Roman"/>
          <w:sz w:val="24"/>
          <w:szCs w:val="24"/>
        </w:rPr>
        <w:t xml:space="preserve"> requiring the construction, expansion, repair, relocation, or </w:t>
      </w:r>
      <w:r w:rsidR="00A27E6D">
        <w:rPr>
          <w:rFonts w:ascii="Times New Roman" w:hAnsi="Times New Roman" w:cs="Times New Roman"/>
          <w:sz w:val="24"/>
          <w:szCs w:val="24"/>
        </w:rPr>
        <w:t>maintenance</w:t>
      </w:r>
      <w:r>
        <w:rPr>
          <w:rFonts w:ascii="Times New Roman" w:hAnsi="Times New Roman" w:cs="Times New Roman"/>
          <w:sz w:val="24"/>
          <w:szCs w:val="24"/>
        </w:rPr>
        <w:t xml:space="preserve"> of BTU Facilities</w:t>
      </w:r>
      <w:r w:rsidRPr="005E6EFE">
        <w:rPr>
          <w:rFonts w:ascii="Times New Roman" w:hAnsi="Times New Roman" w:cs="Times New Roman"/>
          <w:sz w:val="24"/>
          <w:szCs w:val="24"/>
        </w:rPr>
        <w:t>;</w:t>
      </w:r>
    </w:p>
    <w:p w:rsidRPr="00495FA9" w:rsidR="00495FA9" w:rsidP="00632481" w:rsidRDefault="005C06C2" w14:paraId="29FD1665" w14:textId="14F117CE">
      <w:pPr>
        <w:pStyle w:val="ListParagraph"/>
        <w:numPr>
          <w:ilvl w:val="3"/>
          <w:numId w:val="1"/>
        </w:numPr>
        <w:spacing w:after="120" w:line="240" w:lineRule="auto"/>
        <w:ind w:left="3600" w:hanging="1440"/>
        <w:contextualSpacing w:val="0"/>
        <w:jc w:val="both"/>
        <w:rPr>
          <w:rFonts w:ascii="Times New Roman" w:hAnsi="Times New Roman" w:cs="Times New Roman"/>
          <w:sz w:val="24"/>
          <w:szCs w:val="24"/>
        </w:rPr>
      </w:pPr>
      <w:r>
        <w:rPr>
          <w:rFonts w:ascii="Times New Roman" w:hAnsi="Times New Roman" w:cs="Times New Roman"/>
          <w:sz w:val="24"/>
          <w:szCs w:val="24"/>
        </w:rPr>
        <w:t>P</w:t>
      </w:r>
      <w:r w:rsidRPr="00632481" w:rsidR="00CB5897">
        <w:rPr>
          <w:rFonts w:ascii="Times New Roman" w:hAnsi="Times New Roman" w:cs="Times New Roman"/>
          <w:sz w:val="24"/>
          <w:szCs w:val="24"/>
        </w:rPr>
        <w:t xml:space="preserve">rojects and programs undertaken to protect or preserve the public health or safety; </w:t>
      </w:r>
      <w:bookmarkStart w:name="_DV_M172" w:id="20"/>
      <w:bookmarkEnd w:id="20"/>
    </w:p>
    <w:p w:rsidR="00495FA9" w:rsidP="00632481" w:rsidRDefault="00CB5897" w14:paraId="4676EFA3" w14:textId="77777777">
      <w:pPr>
        <w:pStyle w:val="ListParagraph"/>
        <w:numPr>
          <w:ilvl w:val="3"/>
          <w:numId w:val="1"/>
        </w:numPr>
        <w:spacing w:after="120" w:line="240" w:lineRule="auto"/>
        <w:ind w:left="3600" w:hanging="1440"/>
        <w:contextualSpacing w:val="0"/>
        <w:jc w:val="both"/>
        <w:rPr>
          <w:rFonts w:ascii="Times New Roman" w:hAnsi="Times New Roman" w:cs="Times New Roman"/>
          <w:sz w:val="24"/>
          <w:szCs w:val="24"/>
        </w:rPr>
      </w:pPr>
      <w:r w:rsidRPr="00632481">
        <w:rPr>
          <w:rFonts w:ascii="Times New Roman" w:hAnsi="Times New Roman" w:cs="Times New Roman"/>
          <w:sz w:val="24"/>
          <w:szCs w:val="24"/>
        </w:rPr>
        <w:t>Activities undertaken to eliminate a public nuisance; or</w:t>
      </w:r>
      <w:bookmarkStart w:name="_DV_M173" w:id="21"/>
      <w:bookmarkEnd w:id="21"/>
    </w:p>
    <w:p w:rsidR="00495FA9" w:rsidP="00632481" w:rsidRDefault="00CB5897" w14:paraId="05CECE73" w14:textId="77777777">
      <w:pPr>
        <w:pStyle w:val="ListParagraph"/>
        <w:numPr>
          <w:ilvl w:val="3"/>
          <w:numId w:val="1"/>
        </w:numPr>
        <w:spacing w:after="120" w:line="240" w:lineRule="auto"/>
        <w:ind w:left="3600" w:hanging="1440"/>
        <w:contextualSpacing w:val="0"/>
        <w:jc w:val="both"/>
        <w:rPr>
          <w:rFonts w:ascii="Times New Roman" w:hAnsi="Times New Roman" w:cs="Times New Roman"/>
          <w:sz w:val="24"/>
          <w:szCs w:val="24"/>
        </w:rPr>
      </w:pPr>
      <w:r w:rsidRPr="00632481">
        <w:rPr>
          <w:rFonts w:ascii="Times New Roman" w:hAnsi="Times New Roman" w:cs="Times New Roman"/>
          <w:sz w:val="24"/>
          <w:szCs w:val="24"/>
        </w:rPr>
        <w:t>Duty otherwise arising from applicable law.</w:t>
      </w:r>
      <w:bookmarkStart w:name="_DV_M174" w:id="22"/>
      <w:bookmarkStart w:name="_DV_M175" w:id="23"/>
      <w:bookmarkEnd w:id="22"/>
      <w:bookmarkEnd w:id="23"/>
    </w:p>
    <w:p w:rsidRPr="00D31261" w:rsidR="00512531" w:rsidP="00632481" w:rsidRDefault="00CB5897" w14:paraId="5E720D50" w14:textId="77777777">
      <w:pPr>
        <w:pStyle w:val="ListParagraph"/>
        <w:numPr>
          <w:ilvl w:val="2"/>
          <w:numId w:val="1"/>
        </w:numPr>
        <w:spacing w:after="120" w:line="240" w:lineRule="auto"/>
        <w:ind w:left="2160" w:hanging="720"/>
        <w:contextualSpacing w:val="0"/>
        <w:jc w:val="both"/>
        <w:rPr>
          <w:rFonts w:ascii="Times New Roman" w:hAnsi="Times New Roman"/>
        </w:rPr>
      </w:pPr>
      <w:r w:rsidRPr="00632481">
        <w:rPr>
          <w:rFonts w:ascii="Times New Roman" w:hAnsi="Times New Roman" w:cs="Times New Roman"/>
          <w:sz w:val="24"/>
          <w:szCs w:val="24"/>
        </w:rPr>
        <w:t xml:space="preserve">Licensee’s duty to remove and relocate its </w:t>
      </w:r>
      <w:r w:rsidR="00495FA9">
        <w:rPr>
          <w:rFonts w:ascii="Times New Roman" w:hAnsi="Times New Roman" w:cs="Times New Roman"/>
          <w:sz w:val="24"/>
          <w:szCs w:val="24"/>
        </w:rPr>
        <w:t xml:space="preserve">Attachments, Communications Facilities, or </w:t>
      </w:r>
      <w:r w:rsidRPr="00632481">
        <w:rPr>
          <w:rFonts w:ascii="Times New Roman" w:hAnsi="Times New Roman" w:cs="Times New Roman"/>
          <w:sz w:val="24"/>
          <w:szCs w:val="24"/>
        </w:rPr>
        <w:t xml:space="preserve">Network Nodes at its expense under this Section is not contingent on the availability of an alternative location acceptable for relocation.  </w:t>
      </w:r>
    </w:p>
    <w:p w:rsidRPr="00632481" w:rsidR="00B96493" w:rsidP="00632481" w:rsidRDefault="00495FA9" w14:paraId="174D4878" w14:textId="345A343E">
      <w:pPr>
        <w:pStyle w:val="ListParagraph"/>
        <w:numPr>
          <w:ilvl w:val="2"/>
          <w:numId w:val="1"/>
        </w:numPr>
        <w:spacing w:after="120" w:line="240" w:lineRule="auto"/>
        <w:ind w:left="2160" w:hanging="720"/>
        <w:contextualSpacing w:val="0"/>
        <w:jc w:val="both"/>
        <w:rPr>
          <w:rFonts w:ascii="Times New Roman" w:hAnsi="Times New Roman"/>
        </w:rPr>
      </w:pPr>
      <w:r>
        <w:rPr>
          <w:rFonts w:ascii="Times New Roman" w:hAnsi="Times New Roman" w:cs="Times New Roman"/>
          <w:sz w:val="24"/>
          <w:szCs w:val="24"/>
        </w:rPr>
        <w:t>BTU</w:t>
      </w:r>
      <w:r w:rsidRPr="00632481" w:rsidR="00CB5897">
        <w:rPr>
          <w:rFonts w:ascii="Times New Roman" w:hAnsi="Times New Roman" w:cs="Times New Roman"/>
          <w:sz w:val="24"/>
          <w:szCs w:val="24"/>
        </w:rPr>
        <w:t xml:space="preserve"> will make reasonable efforts to provi</w:t>
      </w:r>
      <w:r w:rsidRPr="00495FA9">
        <w:rPr>
          <w:rFonts w:ascii="Times New Roman" w:hAnsi="Times New Roman" w:cs="Times New Roman"/>
          <w:sz w:val="24"/>
          <w:szCs w:val="24"/>
        </w:rPr>
        <w:t xml:space="preserve">de an alternative location on an Eligible </w:t>
      </w:r>
      <w:r w:rsidRPr="00632481" w:rsidR="00CB5897">
        <w:rPr>
          <w:rFonts w:ascii="Times New Roman" w:hAnsi="Times New Roman" w:cs="Times New Roman"/>
          <w:sz w:val="24"/>
          <w:szCs w:val="24"/>
        </w:rPr>
        <w:t xml:space="preserve">Pole for relocation upon </w:t>
      </w:r>
      <w:r w:rsidR="00432DD1">
        <w:rPr>
          <w:rFonts w:ascii="Times New Roman" w:hAnsi="Times New Roman" w:cs="Times New Roman"/>
          <w:sz w:val="24"/>
          <w:szCs w:val="24"/>
        </w:rPr>
        <w:t xml:space="preserve">Licensee’s </w:t>
      </w:r>
      <w:r w:rsidRPr="00632481" w:rsidR="00CB5897">
        <w:rPr>
          <w:rFonts w:ascii="Times New Roman" w:hAnsi="Times New Roman" w:cs="Times New Roman"/>
          <w:sz w:val="24"/>
          <w:szCs w:val="24"/>
        </w:rPr>
        <w:t>submission of an Application in the ordinary course</w:t>
      </w:r>
      <w:r w:rsidR="00576381">
        <w:rPr>
          <w:rFonts w:ascii="Times New Roman" w:hAnsi="Times New Roman" w:cs="Times New Roman"/>
          <w:sz w:val="24"/>
          <w:szCs w:val="24"/>
        </w:rPr>
        <w:t xml:space="preserve">. </w:t>
      </w:r>
      <w:r w:rsidRPr="00632481" w:rsidR="00CB5897">
        <w:rPr>
          <w:rFonts w:ascii="Times New Roman" w:hAnsi="Times New Roman" w:cs="Times New Roman"/>
          <w:sz w:val="24"/>
          <w:szCs w:val="24"/>
        </w:rPr>
        <w:t xml:space="preserve">Licensee shall comply with the notice to remove its </w:t>
      </w:r>
      <w:r w:rsidR="00576381">
        <w:rPr>
          <w:rFonts w:ascii="Times New Roman" w:hAnsi="Times New Roman" w:cs="Times New Roman"/>
          <w:sz w:val="24"/>
          <w:szCs w:val="24"/>
        </w:rPr>
        <w:t xml:space="preserve">Attachments, Communications Facilities, or </w:t>
      </w:r>
      <w:r w:rsidRPr="00632481" w:rsidR="00576381">
        <w:rPr>
          <w:rFonts w:ascii="Times New Roman" w:hAnsi="Times New Roman" w:cs="Times New Roman"/>
          <w:sz w:val="24"/>
          <w:szCs w:val="24"/>
        </w:rPr>
        <w:t>Network Nodes</w:t>
      </w:r>
      <w:r w:rsidRPr="00632481" w:rsidR="00CB5897">
        <w:rPr>
          <w:rFonts w:ascii="Times New Roman" w:hAnsi="Times New Roman" w:cs="Times New Roman"/>
          <w:sz w:val="24"/>
          <w:szCs w:val="24"/>
        </w:rPr>
        <w:t xml:space="preserve"> as instructed, regardless of the disposition of its </w:t>
      </w:r>
      <w:r w:rsidR="00576381">
        <w:rPr>
          <w:rFonts w:ascii="Times New Roman" w:hAnsi="Times New Roman" w:cs="Times New Roman"/>
          <w:sz w:val="24"/>
          <w:szCs w:val="24"/>
        </w:rPr>
        <w:t>A</w:t>
      </w:r>
      <w:r w:rsidRPr="00632481" w:rsidR="00CB5897">
        <w:rPr>
          <w:rFonts w:ascii="Times New Roman" w:hAnsi="Times New Roman" w:cs="Times New Roman"/>
          <w:sz w:val="24"/>
          <w:szCs w:val="24"/>
        </w:rPr>
        <w:t>pplication.</w:t>
      </w:r>
    </w:p>
    <w:p w:rsidRPr="00DC7291" w:rsidR="00EA73EE" w:rsidP="00816638" w:rsidRDefault="00EA73EE" w14:paraId="2F191D50" w14:textId="40690E9A">
      <w:pPr>
        <w:pStyle w:val="Style24"/>
        <w:widowControl/>
        <w:numPr>
          <w:ilvl w:val="1"/>
          <w:numId w:val="1"/>
        </w:numPr>
        <w:spacing w:after="120" w:line="240" w:lineRule="auto"/>
        <w:ind w:left="1440" w:right="0" w:hanging="720"/>
        <w:rPr>
          <w:rFonts w:ascii="Times New Roman" w:hAnsi="Times New Roman"/>
        </w:rPr>
      </w:pPr>
      <w:r w:rsidRPr="00816638">
        <w:rPr>
          <w:rFonts w:ascii="Times New Roman" w:hAnsi="Times New Roman"/>
          <w:u w:val="single"/>
        </w:rPr>
        <w:t>Voluntary Removal or Relocation</w:t>
      </w:r>
      <w:r w:rsidRPr="00816638">
        <w:rPr>
          <w:rFonts w:ascii="Times New Roman" w:hAnsi="Times New Roman"/>
        </w:rPr>
        <w:t xml:space="preserve">.  Licensee may remove or relocate one or more </w:t>
      </w:r>
      <w:r w:rsidRPr="00495FA9">
        <w:rPr>
          <w:rFonts w:ascii="Times New Roman" w:hAnsi="Times New Roman"/>
        </w:rPr>
        <w:t>Attachments, Communications</w:t>
      </w:r>
      <w:r>
        <w:rPr>
          <w:rFonts w:ascii="Times New Roman" w:hAnsi="Times New Roman"/>
        </w:rPr>
        <w:t xml:space="preserve"> Facilities, or </w:t>
      </w:r>
      <w:r w:rsidRPr="00DC7291">
        <w:rPr>
          <w:rFonts w:ascii="Times New Roman" w:hAnsi="Times New Roman"/>
        </w:rPr>
        <w:t xml:space="preserve">Network Nodes installed pursuant to the provisions of this Agreement. </w:t>
      </w:r>
    </w:p>
    <w:p w:rsidRPr="00DC7291" w:rsidR="00EA73EE" w:rsidP="00EA73EE" w:rsidRDefault="00EA73EE" w14:paraId="718654E2" w14:textId="0A4C22D3">
      <w:pPr>
        <w:pStyle w:val="Style24"/>
        <w:widowControl/>
        <w:numPr>
          <w:ilvl w:val="2"/>
          <w:numId w:val="1"/>
        </w:numPr>
        <w:spacing w:after="120" w:line="240" w:lineRule="auto"/>
        <w:ind w:left="2160" w:right="0" w:hanging="720"/>
        <w:rPr>
          <w:rFonts w:ascii="Times New Roman" w:hAnsi="Times New Roman"/>
        </w:rPr>
      </w:pPr>
      <w:r w:rsidRPr="00DC7291">
        <w:rPr>
          <w:rFonts w:ascii="Times New Roman" w:hAnsi="Times New Roman"/>
        </w:rPr>
        <w:t>If Licensee intends to remove</w:t>
      </w:r>
      <w:r>
        <w:rPr>
          <w:rFonts w:ascii="Times New Roman" w:hAnsi="Times New Roman"/>
        </w:rPr>
        <w:t xml:space="preserve"> an Attachment, </w:t>
      </w:r>
      <w:r w:rsidR="00D536E2">
        <w:rPr>
          <w:rFonts w:ascii="Times New Roman" w:hAnsi="Times New Roman"/>
        </w:rPr>
        <w:t xml:space="preserve">a </w:t>
      </w:r>
      <w:r>
        <w:rPr>
          <w:rFonts w:ascii="Times New Roman" w:hAnsi="Times New Roman"/>
        </w:rPr>
        <w:t>Communications Facili</w:t>
      </w:r>
      <w:r w:rsidR="00D536E2">
        <w:rPr>
          <w:rFonts w:ascii="Times New Roman" w:hAnsi="Times New Roman"/>
        </w:rPr>
        <w:t>ty</w:t>
      </w:r>
      <w:r>
        <w:rPr>
          <w:rFonts w:ascii="Times New Roman" w:hAnsi="Times New Roman"/>
        </w:rPr>
        <w:t xml:space="preserve">, a </w:t>
      </w:r>
      <w:r w:rsidRPr="00DC7291">
        <w:rPr>
          <w:rFonts w:ascii="Times New Roman" w:hAnsi="Times New Roman"/>
        </w:rPr>
        <w:t>Network Node</w:t>
      </w:r>
      <w:r>
        <w:rPr>
          <w:rFonts w:ascii="Times New Roman" w:hAnsi="Times New Roman"/>
        </w:rPr>
        <w:t>,</w:t>
      </w:r>
      <w:r w:rsidRPr="00DC7291">
        <w:rPr>
          <w:rFonts w:ascii="Times New Roman" w:hAnsi="Times New Roman"/>
        </w:rPr>
        <w:t xml:space="preserve"> </w:t>
      </w:r>
      <w:r w:rsidRPr="00D7541A">
        <w:rPr>
          <w:rFonts w:ascii="Times New Roman" w:hAnsi="Times New Roman"/>
        </w:rPr>
        <w:t>or associated equipment, Licensee shall submit, together with applicable fees, a</w:t>
      </w:r>
      <w:r w:rsidRPr="00BC024A" w:rsidR="00D536E2">
        <w:rPr>
          <w:rFonts w:ascii="Times New Roman" w:hAnsi="Times New Roman"/>
        </w:rPr>
        <w:t>n</w:t>
      </w:r>
      <w:r w:rsidRPr="00632481">
        <w:rPr>
          <w:rFonts w:ascii="Times New Roman" w:hAnsi="Times New Roman"/>
        </w:rPr>
        <w:t xml:space="preserve"> Application</w:t>
      </w:r>
      <w:r w:rsidRPr="00D7541A">
        <w:rPr>
          <w:rFonts w:ascii="Times New Roman" w:hAnsi="Times New Roman"/>
        </w:rPr>
        <w:t xml:space="preserve"> and obtain a Permit in accordance with the requirements of </w:t>
      </w:r>
      <w:r w:rsidRPr="00BC024A" w:rsidR="00D536E2">
        <w:rPr>
          <w:rFonts w:ascii="Times New Roman" w:hAnsi="Times New Roman"/>
        </w:rPr>
        <w:t>this Agreement and</w:t>
      </w:r>
      <w:r w:rsidRPr="00BC024A">
        <w:rPr>
          <w:rFonts w:ascii="Times New Roman" w:hAnsi="Times New Roman"/>
        </w:rPr>
        <w:t xml:space="preserve"> the Standards not less than ten (10) days before the date Licensee</w:t>
      </w:r>
      <w:r w:rsidRPr="00DC7291">
        <w:rPr>
          <w:rFonts w:ascii="Times New Roman" w:hAnsi="Times New Roman"/>
        </w:rPr>
        <w:t xml:space="preserve"> intends to remove the </w:t>
      </w:r>
      <w:r w:rsidR="00D536E2">
        <w:rPr>
          <w:rFonts w:ascii="Times New Roman" w:hAnsi="Times New Roman"/>
        </w:rPr>
        <w:t xml:space="preserve">Attachment, Communications Facility, </w:t>
      </w:r>
      <w:r w:rsidRPr="00DC7291" w:rsidR="00D536E2">
        <w:rPr>
          <w:rFonts w:ascii="Times New Roman" w:hAnsi="Times New Roman"/>
        </w:rPr>
        <w:t>Network Node</w:t>
      </w:r>
      <w:r w:rsidR="00D536E2">
        <w:rPr>
          <w:rFonts w:ascii="Times New Roman" w:hAnsi="Times New Roman"/>
        </w:rPr>
        <w:t>,</w:t>
      </w:r>
      <w:r w:rsidRPr="00DC7291" w:rsidR="00D536E2">
        <w:rPr>
          <w:rFonts w:ascii="Times New Roman" w:hAnsi="Times New Roman"/>
        </w:rPr>
        <w:t xml:space="preserve"> or associated equipment</w:t>
      </w:r>
      <w:r w:rsidRPr="00DC7291">
        <w:rPr>
          <w:rFonts w:ascii="Times New Roman" w:hAnsi="Times New Roman"/>
        </w:rPr>
        <w:t>.</w:t>
      </w:r>
    </w:p>
    <w:p w:rsidRPr="00DC7291" w:rsidR="00EA73EE" w:rsidP="00EA73EE" w:rsidRDefault="00EA73EE" w14:paraId="4973659A" w14:textId="19614BE8">
      <w:pPr>
        <w:pStyle w:val="Style24"/>
        <w:widowControl/>
        <w:numPr>
          <w:ilvl w:val="2"/>
          <w:numId w:val="1"/>
        </w:numPr>
        <w:spacing w:after="120" w:line="240" w:lineRule="auto"/>
        <w:ind w:left="2160" w:right="0" w:hanging="720"/>
        <w:rPr>
          <w:rFonts w:ascii="Times New Roman" w:hAnsi="Times New Roman"/>
        </w:rPr>
      </w:pPr>
      <w:r w:rsidRPr="00DC7291">
        <w:rPr>
          <w:rFonts w:ascii="Times New Roman" w:hAnsi="Times New Roman"/>
        </w:rPr>
        <w:t xml:space="preserve">Licensee shall complete any removal or relocation within the times allowed in the applicable Permit. </w:t>
      </w:r>
    </w:p>
    <w:p w:rsidRPr="00DC7291" w:rsidR="00EA73EE" w:rsidP="00EA73EE" w:rsidRDefault="00EA73EE" w14:paraId="6B0D9664" w14:textId="552EC797">
      <w:pPr>
        <w:pStyle w:val="Style24"/>
        <w:widowControl/>
        <w:numPr>
          <w:ilvl w:val="2"/>
          <w:numId w:val="1"/>
        </w:numPr>
        <w:spacing w:after="120" w:line="240" w:lineRule="auto"/>
        <w:ind w:left="2160" w:right="0" w:hanging="720"/>
        <w:rPr>
          <w:rFonts w:ascii="Times New Roman" w:hAnsi="Times New Roman"/>
        </w:rPr>
      </w:pPr>
      <w:r w:rsidRPr="00DC7291">
        <w:rPr>
          <w:rFonts w:ascii="Times New Roman" w:hAnsi="Times New Roman"/>
        </w:rPr>
        <w:lastRenderedPageBreak/>
        <w:t xml:space="preserve">Licensee shall not be entitled to a refund of </w:t>
      </w:r>
      <w:r w:rsidR="002F2525">
        <w:rPr>
          <w:rFonts w:ascii="Times New Roman" w:hAnsi="Times New Roman"/>
        </w:rPr>
        <w:t xml:space="preserve">any fees or charges paid to BTU </w:t>
      </w:r>
      <w:r w:rsidRPr="00DC7291">
        <w:rPr>
          <w:rFonts w:ascii="Times New Roman" w:hAnsi="Times New Roman"/>
        </w:rPr>
        <w:t xml:space="preserve">under the terms of this Agreement for any </w:t>
      </w:r>
      <w:r w:rsidR="002F2525">
        <w:rPr>
          <w:rFonts w:ascii="Times New Roman" w:hAnsi="Times New Roman"/>
        </w:rPr>
        <w:t xml:space="preserve">Attachment, Communications Facility, </w:t>
      </w:r>
      <w:r w:rsidRPr="00DC7291">
        <w:rPr>
          <w:rFonts w:ascii="Times New Roman" w:hAnsi="Times New Roman"/>
        </w:rPr>
        <w:t>Network Node</w:t>
      </w:r>
      <w:r w:rsidR="002F2525">
        <w:rPr>
          <w:rFonts w:ascii="Times New Roman" w:hAnsi="Times New Roman"/>
        </w:rPr>
        <w:t>,</w:t>
      </w:r>
      <w:r w:rsidRPr="00DC7291">
        <w:rPr>
          <w:rFonts w:ascii="Times New Roman" w:hAnsi="Times New Roman"/>
        </w:rPr>
        <w:t xml:space="preserve"> or associated equipment Licensee removes or relocates. </w:t>
      </w:r>
    </w:p>
    <w:p w:rsidRPr="00A062E2" w:rsidR="00EA73EE" w:rsidP="00632481" w:rsidRDefault="005C06C2" w14:paraId="034F652E" w14:textId="52B2F88C">
      <w:pPr>
        <w:pStyle w:val="Style24"/>
        <w:widowControl/>
        <w:numPr>
          <w:ilvl w:val="1"/>
          <w:numId w:val="1"/>
        </w:numPr>
        <w:spacing w:after="120" w:line="240" w:lineRule="auto"/>
        <w:ind w:left="1440" w:right="0" w:hanging="720"/>
        <w:rPr>
          <w:rFonts w:ascii="Times New Roman" w:hAnsi="Times New Roman"/>
        </w:rPr>
      </w:pPr>
      <w:r w:rsidRPr="00632481">
        <w:rPr>
          <w:rFonts w:ascii="Times New Roman" w:hAnsi="Times New Roman"/>
          <w:u w:val="single"/>
        </w:rPr>
        <w:t>Application Required</w:t>
      </w:r>
      <w:r>
        <w:rPr>
          <w:rFonts w:ascii="Times New Roman" w:hAnsi="Times New Roman"/>
        </w:rPr>
        <w:t xml:space="preserve">. </w:t>
      </w:r>
      <w:r w:rsidRPr="00DC7291" w:rsidR="00EA73EE">
        <w:rPr>
          <w:rFonts w:ascii="Times New Roman" w:hAnsi="Times New Roman"/>
        </w:rPr>
        <w:t>A</w:t>
      </w:r>
      <w:r w:rsidR="002F2525">
        <w:rPr>
          <w:rFonts w:ascii="Times New Roman" w:hAnsi="Times New Roman"/>
        </w:rPr>
        <w:t>n Attachment, Communications Facility, or</w:t>
      </w:r>
      <w:r w:rsidRPr="00DC7291" w:rsidR="00EA73EE">
        <w:rPr>
          <w:rFonts w:ascii="Times New Roman" w:hAnsi="Times New Roman"/>
        </w:rPr>
        <w:t xml:space="preserve"> Network Node </w:t>
      </w:r>
      <w:r w:rsidR="004B1AC1">
        <w:rPr>
          <w:rFonts w:ascii="Times New Roman" w:hAnsi="Times New Roman"/>
        </w:rPr>
        <w:t>for which relocation to</w:t>
      </w:r>
      <w:r w:rsidR="002F2525">
        <w:rPr>
          <w:rFonts w:ascii="Times New Roman" w:hAnsi="Times New Roman"/>
        </w:rPr>
        <w:t xml:space="preserve"> a</w:t>
      </w:r>
      <w:r>
        <w:rPr>
          <w:rFonts w:ascii="Times New Roman" w:hAnsi="Times New Roman"/>
        </w:rPr>
        <w:t>n</w:t>
      </w:r>
      <w:r w:rsidR="002F2525">
        <w:rPr>
          <w:rFonts w:ascii="Times New Roman" w:hAnsi="Times New Roman"/>
        </w:rPr>
        <w:t xml:space="preserve"> Eligible Pole</w:t>
      </w:r>
      <w:r w:rsidRPr="00DC7291" w:rsidR="00EA73EE">
        <w:rPr>
          <w:rFonts w:ascii="Times New Roman" w:hAnsi="Times New Roman"/>
        </w:rPr>
        <w:t xml:space="preserve"> </w:t>
      </w:r>
      <w:r w:rsidR="004B1AC1">
        <w:rPr>
          <w:rFonts w:ascii="Times New Roman" w:hAnsi="Times New Roman"/>
        </w:rPr>
        <w:t xml:space="preserve">is contemplated </w:t>
      </w:r>
      <w:r w:rsidRPr="00DC7291" w:rsidR="00EA73EE">
        <w:rPr>
          <w:rFonts w:ascii="Times New Roman" w:hAnsi="Times New Roman"/>
        </w:rPr>
        <w:t xml:space="preserve">shall be treated as a new </w:t>
      </w:r>
      <w:r w:rsidR="002F2525">
        <w:rPr>
          <w:rFonts w:ascii="Times New Roman" w:hAnsi="Times New Roman"/>
        </w:rPr>
        <w:t>Attachment, Communications Facility, or</w:t>
      </w:r>
      <w:r w:rsidRPr="00DC7291" w:rsidR="002F2525">
        <w:rPr>
          <w:rFonts w:ascii="Times New Roman" w:hAnsi="Times New Roman"/>
        </w:rPr>
        <w:t xml:space="preserve"> Network Node </w:t>
      </w:r>
      <w:r w:rsidRPr="00DC7291" w:rsidR="00EA73EE">
        <w:rPr>
          <w:rFonts w:ascii="Times New Roman" w:hAnsi="Times New Roman"/>
        </w:rPr>
        <w:t xml:space="preserve">for all purposes under this Agreement </w:t>
      </w:r>
      <w:r w:rsidR="004B1AC1">
        <w:rPr>
          <w:rFonts w:ascii="Times New Roman" w:hAnsi="Times New Roman"/>
        </w:rPr>
        <w:t>for Application, permitting, installation, and</w:t>
      </w:r>
      <w:r w:rsidRPr="00DC7291" w:rsidR="00EA73EE">
        <w:rPr>
          <w:rFonts w:ascii="Times New Roman" w:hAnsi="Times New Roman"/>
        </w:rPr>
        <w:t xml:space="preserve"> the assessment of Fees and Charges</w:t>
      </w:r>
      <w:r>
        <w:rPr>
          <w:rFonts w:ascii="Times New Roman" w:hAnsi="Times New Roman"/>
        </w:rPr>
        <w:t xml:space="preserve"> under</w:t>
      </w:r>
      <w:r w:rsidRPr="00DC7291" w:rsidR="00EA73EE">
        <w:rPr>
          <w:rFonts w:ascii="Times New Roman" w:hAnsi="Times New Roman"/>
        </w:rPr>
        <w:t xml:space="preserve"> this Agreement</w:t>
      </w:r>
      <w:r w:rsidR="00BC024A">
        <w:rPr>
          <w:rFonts w:ascii="Times New Roman" w:hAnsi="Times New Roman"/>
        </w:rPr>
        <w:t xml:space="preserve"> and the Standards</w:t>
      </w:r>
      <w:r w:rsidRPr="00DC7291" w:rsidR="00EA73EE">
        <w:rPr>
          <w:rFonts w:ascii="Times New Roman" w:hAnsi="Times New Roman"/>
        </w:rPr>
        <w:t>.</w:t>
      </w:r>
      <w:r w:rsidRPr="00A062E2" w:rsidR="00EA73EE">
        <w:t xml:space="preserve"> </w:t>
      </w:r>
    </w:p>
    <w:p w:rsidRPr="00A27E6D" w:rsidR="00484D05" w:rsidP="00A27E6D" w:rsidRDefault="007179BA" w14:paraId="6F9A33F5" w14:textId="1084F4E1">
      <w:pPr>
        <w:pStyle w:val="Style24"/>
        <w:widowControl/>
        <w:numPr>
          <w:ilvl w:val="1"/>
          <w:numId w:val="1"/>
        </w:numPr>
        <w:spacing w:after="120" w:line="240" w:lineRule="auto"/>
        <w:ind w:left="1440" w:right="0" w:hanging="720"/>
        <w:rPr>
          <w:rFonts w:ascii="Times New Roman" w:hAnsi="Times New Roman"/>
        </w:rPr>
      </w:pPr>
      <w:r w:rsidRPr="00BE4C2A">
        <w:rPr>
          <w:rFonts w:ascii="Times New Roman" w:hAnsi="Times New Roman"/>
          <w:u w:val="single"/>
        </w:rPr>
        <w:t xml:space="preserve">Removal of </w:t>
      </w:r>
      <w:r w:rsidRPr="00BE4C2A" w:rsidR="0030483D">
        <w:rPr>
          <w:rFonts w:ascii="Times New Roman" w:hAnsi="Times New Roman"/>
          <w:u w:val="single"/>
        </w:rPr>
        <w:t xml:space="preserve">Attachments, Communications Facilities, and </w:t>
      </w:r>
      <w:r w:rsidR="00225882">
        <w:rPr>
          <w:rFonts w:ascii="Times New Roman" w:hAnsi="Times New Roman"/>
          <w:u w:val="single"/>
        </w:rPr>
        <w:t>Network Nodes</w:t>
      </w:r>
      <w:r w:rsidRPr="00BE4C2A">
        <w:rPr>
          <w:rFonts w:ascii="Times New Roman" w:hAnsi="Times New Roman"/>
          <w:u w:val="single"/>
        </w:rPr>
        <w:t xml:space="preserve"> Upon Expiration or Termination</w:t>
      </w:r>
      <w:r w:rsidRPr="00A27E6D">
        <w:rPr>
          <w:rFonts w:ascii="Times New Roman" w:hAnsi="Times New Roman"/>
          <w:u w:val="single"/>
        </w:rPr>
        <w:t>.</w:t>
      </w:r>
      <w:r w:rsidRPr="00A27E6D">
        <w:rPr>
          <w:rFonts w:ascii="Times New Roman" w:hAnsi="Times New Roman"/>
        </w:rPr>
        <w:t xml:space="preserve"> Upon expiration or termination of this Agreement, Licensee shall remove </w:t>
      </w:r>
      <w:r w:rsidRPr="00A27E6D" w:rsidR="001C2609">
        <w:rPr>
          <w:rFonts w:ascii="Times New Roman" w:hAnsi="Times New Roman"/>
        </w:rPr>
        <w:t xml:space="preserve">all Attachments, Communications Facilities, or </w:t>
      </w:r>
      <w:r w:rsidRPr="00A27E6D" w:rsidR="00225882">
        <w:rPr>
          <w:rFonts w:ascii="Times New Roman" w:hAnsi="Times New Roman"/>
        </w:rPr>
        <w:t xml:space="preserve">Network Nodes </w:t>
      </w:r>
      <w:r w:rsidRPr="00A27E6D" w:rsidR="00E96C6C">
        <w:rPr>
          <w:rFonts w:ascii="Times New Roman" w:hAnsi="Times New Roman"/>
        </w:rPr>
        <w:t>installed on BTU</w:t>
      </w:r>
      <w:r w:rsidRPr="00A27E6D" w:rsidR="00225882">
        <w:rPr>
          <w:rFonts w:ascii="Times New Roman" w:hAnsi="Times New Roman"/>
        </w:rPr>
        <w:t>’s Eligible</w:t>
      </w:r>
      <w:r w:rsidRPr="00A27E6D" w:rsidR="00E96C6C">
        <w:rPr>
          <w:rFonts w:ascii="Times New Roman" w:hAnsi="Times New Roman"/>
        </w:rPr>
        <w:t xml:space="preserve"> Poles</w:t>
      </w:r>
      <w:r w:rsidRPr="00A27E6D">
        <w:rPr>
          <w:rFonts w:ascii="Times New Roman" w:hAnsi="Times New Roman"/>
        </w:rPr>
        <w:t>.</w:t>
      </w:r>
      <w:bookmarkEnd w:id="15"/>
      <w:r w:rsidRPr="00A27E6D">
        <w:rPr>
          <w:rFonts w:ascii="Times New Roman" w:hAnsi="Times New Roman"/>
        </w:rPr>
        <w:t xml:space="preserve"> </w:t>
      </w:r>
      <w:bookmarkStart w:name="_Toc491772731" w:id="24"/>
    </w:p>
    <w:p w:rsidRPr="00A27E6D" w:rsidR="00484D05" w:rsidP="00A27E6D" w:rsidRDefault="007179BA" w14:paraId="67F7A2A2" w14:textId="1F33B072">
      <w:pPr>
        <w:pStyle w:val="Style24"/>
        <w:widowControl/>
        <w:numPr>
          <w:ilvl w:val="1"/>
          <w:numId w:val="1"/>
        </w:numPr>
        <w:spacing w:after="120" w:line="240" w:lineRule="auto"/>
        <w:ind w:left="1440" w:right="0" w:hanging="720"/>
        <w:rPr>
          <w:rFonts w:ascii="Times New Roman" w:hAnsi="Times New Roman"/>
        </w:rPr>
      </w:pPr>
      <w:r w:rsidRPr="00085C48">
        <w:rPr>
          <w:rFonts w:ascii="Times New Roman" w:hAnsi="Times New Roman"/>
          <w:u w:val="single"/>
        </w:rPr>
        <w:t>Plan for Removal</w:t>
      </w:r>
      <w:r w:rsidRPr="00A27E6D">
        <w:rPr>
          <w:rFonts w:ascii="Times New Roman" w:hAnsi="Times New Roman"/>
          <w:u w:val="single"/>
        </w:rPr>
        <w:t>.</w:t>
      </w:r>
      <w:r w:rsidRPr="00A27E6D">
        <w:rPr>
          <w:rFonts w:ascii="Times New Roman" w:hAnsi="Times New Roman"/>
        </w:rPr>
        <w:t xml:space="preserve"> Within thirty (30) </w:t>
      </w:r>
      <w:r w:rsidR="00003E9A">
        <w:rPr>
          <w:rFonts w:ascii="Times New Roman" w:hAnsi="Times New Roman"/>
        </w:rPr>
        <w:t xml:space="preserve">calendar </w:t>
      </w:r>
      <w:r w:rsidRPr="00A27E6D">
        <w:rPr>
          <w:rFonts w:ascii="Times New Roman" w:hAnsi="Times New Roman"/>
        </w:rPr>
        <w:t xml:space="preserve">days following expiration or termination of this Agreement, Licensee shall provide the </w:t>
      </w:r>
      <w:r w:rsidRPr="00A27E6D" w:rsidR="00E96C6C">
        <w:rPr>
          <w:rFonts w:ascii="Times New Roman" w:hAnsi="Times New Roman"/>
        </w:rPr>
        <w:t>BTU</w:t>
      </w:r>
      <w:r w:rsidRPr="00A27E6D">
        <w:rPr>
          <w:rFonts w:ascii="Times New Roman" w:hAnsi="Times New Roman"/>
        </w:rPr>
        <w:t xml:space="preserve"> with a written plan for removing its </w:t>
      </w:r>
      <w:r w:rsidRPr="00A27E6D" w:rsidR="00E96C6C">
        <w:rPr>
          <w:rFonts w:ascii="Times New Roman" w:hAnsi="Times New Roman"/>
        </w:rPr>
        <w:t xml:space="preserve">Attachments, Communications Facilities, or </w:t>
      </w:r>
      <w:r w:rsidRPr="00A27E6D" w:rsidR="00225882">
        <w:rPr>
          <w:rFonts w:ascii="Times New Roman" w:hAnsi="Times New Roman"/>
        </w:rPr>
        <w:t>Network Nodes</w:t>
      </w:r>
      <w:r w:rsidRPr="00A27E6D">
        <w:rPr>
          <w:rFonts w:ascii="Times New Roman" w:hAnsi="Times New Roman"/>
        </w:rPr>
        <w:t>, and shall provide information regarding the sequence of removal, the timing of removal, and the contractors for removal, all in accordance with the requirements of the Standards.</w:t>
      </w:r>
      <w:bookmarkEnd w:id="24"/>
      <w:r w:rsidRPr="00A27E6D">
        <w:rPr>
          <w:rFonts w:ascii="Times New Roman" w:hAnsi="Times New Roman"/>
        </w:rPr>
        <w:t xml:space="preserve">  </w:t>
      </w:r>
      <w:bookmarkStart w:name="_Toc491772732" w:id="25"/>
    </w:p>
    <w:p w:rsidRPr="00A27E6D" w:rsidR="00484D05" w:rsidP="00A27E6D" w:rsidRDefault="007179BA" w14:paraId="27FDE8CB" w14:textId="03ADA402">
      <w:pPr>
        <w:pStyle w:val="Style24"/>
        <w:widowControl/>
        <w:numPr>
          <w:ilvl w:val="1"/>
          <w:numId w:val="1"/>
        </w:numPr>
        <w:spacing w:after="120" w:line="240" w:lineRule="auto"/>
        <w:ind w:left="1440" w:right="0" w:hanging="720"/>
        <w:rPr>
          <w:rFonts w:ascii="Times New Roman" w:hAnsi="Times New Roman"/>
        </w:rPr>
      </w:pPr>
      <w:r w:rsidRPr="00BE4C2A">
        <w:rPr>
          <w:rFonts w:ascii="Times New Roman" w:hAnsi="Times New Roman"/>
          <w:u w:val="single"/>
        </w:rPr>
        <w:t>Completion of Removal Activities; Termination of License</w:t>
      </w:r>
      <w:r w:rsidRPr="00A27E6D">
        <w:rPr>
          <w:rFonts w:ascii="Times New Roman" w:hAnsi="Times New Roman"/>
          <w:u w:val="single"/>
        </w:rPr>
        <w:t>.</w:t>
      </w:r>
      <w:r w:rsidRPr="00A27E6D">
        <w:rPr>
          <w:rFonts w:ascii="Times New Roman" w:hAnsi="Times New Roman"/>
        </w:rPr>
        <w:t xml:space="preserve"> Licensee shall complete its removal of </w:t>
      </w:r>
      <w:r w:rsidRPr="00A27E6D" w:rsidR="00E96C6C">
        <w:rPr>
          <w:rFonts w:ascii="Times New Roman" w:hAnsi="Times New Roman"/>
        </w:rPr>
        <w:t xml:space="preserve">all Attachments, Communications Facilities, or </w:t>
      </w:r>
      <w:r w:rsidRPr="00A27E6D" w:rsidR="00225882">
        <w:rPr>
          <w:rFonts w:ascii="Times New Roman" w:hAnsi="Times New Roman"/>
        </w:rPr>
        <w:t>Network Node</w:t>
      </w:r>
      <w:r w:rsidRPr="00A27E6D" w:rsidR="00E96C6C">
        <w:rPr>
          <w:rFonts w:ascii="Times New Roman" w:hAnsi="Times New Roman"/>
        </w:rPr>
        <w:t>s</w:t>
      </w:r>
      <w:r w:rsidRPr="00A27E6D">
        <w:rPr>
          <w:rFonts w:ascii="Times New Roman" w:hAnsi="Times New Roman"/>
        </w:rPr>
        <w:t xml:space="preserve"> within </w:t>
      </w:r>
      <w:r w:rsidR="00247732">
        <w:rPr>
          <w:rFonts w:ascii="Times New Roman" w:hAnsi="Times New Roman"/>
        </w:rPr>
        <w:t>one hundred twenty</w:t>
      </w:r>
      <w:r w:rsidRPr="00A27E6D" w:rsidR="00247732">
        <w:rPr>
          <w:rFonts w:ascii="Times New Roman" w:hAnsi="Times New Roman"/>
        </w:rPr>
        <w:t xml:space="preserve"> </w:t>
      </w:r>
      <w:r w:rsidRPr="00A27E6D">
        <w:rPr>
          <w:rFonts w:ascii="Times New Roman" w:hAnsi="Times New Roman"/>
        </w:rPr>
        <w:t>(</w:t>
      </w:r>
      <w:r w:rsidR="00247732">
        <w:rPr>
          <w:rFonts w:ascii="Times New Roman" w:hAnsi="Times New Roman"/>
        </w:rPr>
        <w:t>120</w:t>
      </w:r>
      <w:r w:rsidRPr="00A27E6D">
        <w:rPr>
          <w:rFonts w:ascii="Times New Roman" w:hAnsi="Times New Roman"/>
        </w:rPr>
        <w:t xml:space="preserve">) </w:t>
      </w:r>
      <w:r w:rsidR="006F72BF">
        <w:rPr>
          <w:rFonts w:ascii="Times New Roman" w:hAnsi="Times New Roman"/>
        </w:rPr>
        <w:t xml:space="preserve">calendar </w:t>
      </w:r>
      <w:r w:rsidRPr="00A27E6D">
        <w:rPr>
          <w:rFonts w:ascii="Times New Roman" w:hAnsi="Times New Roman"/>
        </w:rPr>
        <w:t xml:space="preserve">days </w:t>
      </w:r>
      <w:r w:rsidRPr="00A27E6D" w:rsidR="001E28CF">
        <w:rPr>
          <w:rFonts w:ascii="Times New Roman" w:hAnsi="Times New Roman"/>
        </w:rPr>
        <w:t xml:space="preserve">after </w:t>
      </w:r>
      <w:r w:rsidRPr="00A27E6D">
        <w:rPr>
          <w:rFonts w:ascii="Times New Roman" w:hAnsi="Times New Roman"/>
        </w:rPr>
        <w:t xml:space="preserve">expiration or termination of this Agreement. Thereafter, Licensee shall have no access to </w:t>
      </w:r>
      <w:r w:rsidRPr="00A27E6D" w:rsidR="00E96C6C">
        <w:rPr>
          <w:rFonts w:ascii="Times New Roman" w:hAnsi="Times New Roman"/>
        </w:rPr>
        <w:t xml:space="preserve">BTU </w:t>
      </w:r>
      <w:r w:rsidRPr="00A27E6D" w:rsidR="00225882">
        <w:rPr>
          <w:rFonts w:ascii="Times New Roman" w:hAnsi="Times New Roman"/>
        </w:rPr>
        <w:t xml:space="preserve">Eligible </w:t>
      </w:r>
      <w:r w:rsidRPr="00A27E6D" w:rsidR="00E96C6C">
        <w:rPr>
          <w:rFonts w:ascii="Times New Roman" w:hAnsi="Times New Roman"/>
        </w:rPr>
        <w:t xml:space="preserve">Poles </w:t>
      </w:r>
      <w:r w:rsidRPr="00A27E6D" w:rsidR="00225882">
        <w:rPr>
          <w:rFonts w:ascii="Times New Roman" w:hAnsi="Times New Roman"/>
        </w:rPr>
        <w:t>f</w:t>
      </w:r>
      <w:r w:rsidRPr="00A27E6D" w:rsidR="000435F5">
        <w:rPr>
          <w:rFonts w:ascii="Times New Roman" w:hAnsi="Times New Roman"/>
        </w:rPr>
        <w:t>or any</w:t>
      </w:r>
      <w:r w:rsidRPr="00A27E6D">
        <w:rPr>
          <w:rFonts w:ascii="Times New Roman" w:hAnsi="Times New Roman"/>
        </w:rPr>
        <w:t xml:space="preserve"> purpose</w:t>
      </w:r>
      <w:r w:rsidRPr="00A27E6D" w:rsidR="000435F5">
        <w:rPr>
          <w:rFonts w:ascii="Times New Roman" w:hAnsi="Times New Roman"/>
        </w:rPr>
        <w:t>, including</w:t>
      </w:r>
      <w:r w:rsidRPr="00A27E6D">
        <w:rPr>
          <w:rFonts w:ascii="Times New Roman" w:hAnsi="Times New Roman"/>
        </w:rPr>
        <w:t xml:space="preserve"> install</w:t>
      </w:r>
      <w:r w:rsidRPr="00A27E6D" w:rsidR="000435F5">
        <w:rPr>
          <w:rFonts w:ascii="Times New Roman" w:hAnsi="Times New Roman"/>
        </w:rPr>
        <w:t>ation</w:t>
      </w:r>
      <w:r w:rsidRPr="00A27E6D">
        <w:rPr>
          <w:rFonts w:ascii="Times New Roman" w:hAnsi="Times New Roman"/>
        </w:rPr>
        <w:t>, operati</w:t>
      </w:r>
      <w:r w:rsidRPr="00A27E6D" w:rsidR="000435F5">
        <w:rPr>
          <w:rFonts w:ascii="Times New Roman" w:hAnsi="Times New Roman"/>
        </w:rPr>
        <w:t>o</w:t>
      </w:r>
      <w:r w:rsidRPr="00A27E6D">
        <w:rPr>
          <w:rFonts w:ascii="Times New Roman" w:hAnsi="Times New Roman"/>
        </w:rPr>
        <w:t xml:space="preserve">n, </w:t>
      </w:r>
      <w:r w:rsidRPr="00A27E6D" w:rsidR="000435F5">
        <w:rPr>
          <w:rFonts w:ascii="Times New Roman" w:hAnsi="Times New Roman"/>
        </w:rPr>
        <w:t xml:space="preserve">use, </w:t>
      </w:r>
      <w:r w:rsidRPr="00A27E6D">
        <w:rPr>
          <w:rFonts w:ascii="Times New Roman" w:hAnsi="Times New Roman"/>
        </w:rPr>
        <w:t>maint</w:t>
      </w:r>
      <w:r w:rsidRPr="00A27E6D" w:rsidR="000435F5">
        <w:rPr>
          <w:rFonts w:ascii="Times New Roman" w:hAnsi="Times New Roman"/>
        </w:rPr>
        <w:t>enance</w:t>
      </w:r>
      <w:r w:rsidRPr="00A27E6D">
        <w:rPr>
          <w:rFonts w:ascii="Times New Roman" w:hAnsi="Times New Roman"/>
        </w:rPr>
        <w:t xml:space="preserve">, or repair any </w:t>
      </w:r>
      <w:r w:rsidRPr="00A27E6D" w:rsidR="00E96C6C">
        <w:rPr>
          <w:rFonts w:ascii="Times New Roman" w:hAnsi="Times New Roman"/>
        </w:rPr>
        <w:t xml:space="preserve">Attachments, Communications Facilities, or </w:t>
      </w:r>
      <w:r w:rsidRPr="00A27E6D" w:rsidR="00225882">
        <w:rPr>
          <w:rFonts w:ascii="Times New Roman" w:hAnsi="Times New Roman"/>
        </w:rPr>
        <w:t>Network Nodes</w:t>
      </w:r>
      <w:r w:rsidRPr="00A27E6D">
        <w:rPr>
          <w:rFonts w:ascii="Times New Roman" w:hAnsi="Times New Roman"/>
        </w:rPr>
        <w:t>.</w:t>
      </w:r>
      <w:bookmarkEnd w:id="25"/>
      <w:r w:rsidRPr="00A27E6D">
        <w:rPr>
          <w:rFonts w:ascii="Times New Roman" w:hAnsi="Times New Roman"/>
        </w:rPr>
        <w:t xml:space="preserve">  </w:t>
      </w:r>
      <w:bookmarkStart w:name="_Toc491772733" w:id="26"/>
    </w:p>
    <w:p w:rsidRPr="00A27E6D" w:rsidR="007179BA" w:rsidP="00A27E6D" w:rsidRDefault="007179BA" w14:paraId="1A2C17EB" w14:textId="4513355E">
      <w:pPr>
        <w:pStyle w:val="Style24"/>
        <w:widowControl/>
        <w:numPr>
          <w:ilvl w:val="1"/>
          <w:numId w:val="1"/>
        </w:numPr>
        <w:spacing w:after="120" w:line="240" w:lineRule="auto"/>
        <w:ind w:left="1440" w:right="0" w:hanging="720"/>
        <w:rPr>
          <w:rFonts w:ascii="Times New Roman" w:hAnsi="Times New Roman"/>
        </w:rPr>
      </w:pPr>
      <w:r w:rsidRPr="00BE4C2A">
        <w:rPr>
          <w:rFonts w:ascii="Times New Roman" w:hAnsi="Times New Roman"/>
          <w:u w:val="single"/>
        </w:rPr>
        <w:t xml:space="preserve">Failure to Remove All </w:t>
      </w:r>
      <w:r w:rsidRPr="00BE4C2A" w:rsidR="00E96C6C">
        <w:rPr>
          <w:rFonts w:ascii="Times New Roman" w:hAnsi="Times New Roman"/>
          <w:u w:val="single"/>
        </w:rPr>
        <w:t xml:space="preserve">Attachments, Communications Facilities, or </w:t>
      </w:r>
      <w:r w:rsidR="00225882">
        <w:rPr>
          <w:rFonts w:ascii="Times New Roman" w:hAnsi="Times New Roman"/>
          <w:u w:val="single"/>
        </w:rPr>
        <w:t>Network Node</w:t>
      </w:r>
      <w:r w:rsidRPr="00BE4C2A" w:rsidR="00E96C6C">
        <w:rPr>
          <w:rFonts w:ascii="Times New Roman" w:hAnsi="Times New Roman"/>
          <w:u w:val="single"/>
        </w:rPr>
        <w:t>s</w:t>
      </w:r>
      <w:r w:rsidRPr="00A27E6D">
        <w:rPr>
          <w:rFonts w:ascii="Times New Roman" w:hAnsi="Times New Roman"/>
          <w:u w:val="single"/>
        </w:rPr>
        <w:t>.</w:t>
      </w:r>
      <w:r w:rsidRPr="00A27E6D">
        <w:rPr>
          <w:rFonts w:ascii="Times New Roman" w:hAnsi="Times New Roman"/>
        </w:rPr>
        <w:t xml:space="preserve"> If Licensee fails to remove any </w:t>
      </w:r>
      <w:r w:rsidRPr="00A27E6D" w:rsidR="00E96C6C">
        <w:rPr>
          <w:rFonts w:ascii="Times New Roman" w:hAnsi="Times New Roman"/>
        </w:rPr>
        <w:t xml:space="preserve">Attachments, Communications Facilities, or </w:t>
      </w:r>
      <w:r w:rsidRPr="00A27E6D" w:rsidR="00225882">
        <w:rPr>
          <w:rFonts w:ascii="Times New Roman" w:hAnsi="Times New Roman"/>
        </w:rPr>
        <w:t>Network Nodes</w:t>
      </w:r>
      <w:r w:rsidRPr="00A27E6D" w:rsidR="00E96C6C">
        <w:rPr>
          <w:rFonts w:ascii="Times New Roman" w:hAnsi="Times New Roman"/>
        </w:rPr>
        <w:t xml:space="preserve"> </w:t>
      </w:r>
      <w:r w:rsidRPr="00A27E6D" w:rsidR="000435F5">
        <w:rPr>
          <w:rFonts w:ascii="Times New Roman" w:hAnsi="Times New Roman"/>
        </w:rPr>
        <w:t xml:space="preserve">within </w:t>
      </w:r>
      <w:r w:rsidRPr="00A27E6D">
        <w:rPr>
          <w:rFonts w:ascii="Times New Roman" w:hAnsi="Times New Roman"/>
        </w:rPr>
        <w:t xml:space="preserve">the time allowed for removal, </w:t>
      </w:r>
      <w:r w:rsidRPr="00A27E6D" w:rsidR="00E96C6C">
        <w:rPr>
          <w:rFonts w:ascii="Times New Roman" w:hAnsi="Times New Roman"/>
        </w:rPr>
        <w:t>BTU</w:t>
      </w:r>
      <w:r w:rsidRPr="00A27E6D">
        <w:rPr>
          <w:rFonts w:ascii="Times New Roman" w:hAnsi="Times New Roman"/>
        </w:rPr>
        <w:t xml:space="preserve"> may remove the remaining </w:t>
      </w:r>
      <w:r w:rsidRPr="00A27E6D" w:rsidR="00E96C6C">
        <w:rPr>
          <w:rFonts w:ascii="Times New Roman" w:hAnsi="Times New Roman"/>
        </w:rPr>
        <w:t xml:space="preserve">Attachments, Communications Facilities, or </w:t>
      </w:r>
      <w:r w:rsidRPr="00A27E6D" w:rsidR="00225882">
        <w:rPr>
          <w:rFonts w:ascii="Times New Roman" w:hAnsi="Times New Roman"/>
        </w:rPr>
        <w:t>Network Nodes</w:t>
      </w:r>
      <w:r w:rsidRPr="00A27E6D" w:rsidR="00E96C6C">
        <w:rPr>
          <w:rFonts w:ascii="Times New Roman" w:hAnsi="Times New Roman"/>
        </w:rPr>
        <w:t xml:space="preserve"> </w:t>
      </w:r>
      <w:r w:rsidRPr="00A27E6D">
        <w:rPr>
          <w:rFonts w:ascii="Times New Roman" w:hAnsi="Times New Roman"/>
        </w:rPr>
        <w:t xml:space="preserve">at Licensee’s sole cost and expense.  </w:t>
      </w:r>
      <w:bookmarkEnd w:id="26"/>
      <w:r w:rsidRPr="00A27E6D">
        <w:rPr>
          <w:rFonts w:ascii="Times New Roman" w:hAnsi="Times New Roman"/>
        </w:rPr>
        <w:t xml:space="preserve">If Licensee fails to pay the cost of removal within </w:t>
      </w:r>
      <w:r w:rsidR="00247732">
        <w:rPr>
          <w:rFonts w:ascii="Times New Roman" w:hAnsi="Times New Roman"/>
        </w:rPr>
        <w:t>thirty</w:t>
      </w:r>
      <w:r w:rsidRPr="00A27E6D" w:rsidR="00247732">
        <w:rPr>
          <w:rFonts w:ascii="Times New Roman" w:hAnsi="Times New Roman"/>
        </w:rPr>
        <w:t xml:space="preserve"> </w:t>
      </w:r>
      <w:r w:rsidRPr="00A27E6D">
        <w:rPr>
          <w:rFonts w:ascii="Times New Roman" w:hAnsi="Times New Roman"/>
        </w:rPr>
        <w:t>(</w:t>
      </w:r>
      <w:r w:rsidR="00247732">
        <w:rPr>
          <w:rFonts w:ascii="Times New Roman" w:hAnsi="Times New Roman"/>
        </w:rPr>
        <w:t>3</w:t>
      </w:r>
      <w:r w:rsidRPr="00A27E6D">
        <w:rPr>
          <w:rFonts w:ascii="Times New Roman" w:hAnsi="Times New Roman"/>
        </w:rPr>
        <w:t xml:space="preserve">0) </w:t>
      </w:r>
      <w:r w:rsidR="00247732">
        <w:rPr>
          <w:rFonts w:ascii="Times New Roman" w:hAnsi="Times New Roman"/>
        </w:rPr>
        <w:t>calendar</w:t>
      </w:r>
      <w:r w:rsidRPr="00A27E6D" w:rsidR="00247732">
        <w:rPr>
          <w:rFonts w:ascii="Times New Roman" w:hAnsi="Times New Roman"/>
        </w:rPr>
        <w:t xml:space="preserve"> </w:t>
      </w:r>
      <w:r w:rsidRPr="00A27E6D">
        <w:rPr>
          <w:rFonts w:ascii="Times New Roman" w:hAnsi="Times New Roman"/>
        </w:rPr>
        <w:t>days of</w:t>
      </w:r>
      <w:r w:rsidRPr="00A27E6D" w:rsidR="00E96C6C">
        <w:rPr>
          <w:rFonts w:ascii="Times New Roman" w:hAnsi="Times New Roman"/>
        </w:rPr>
        <w:t xml:space="preserve"> receipt of demand from BTU, BTU</w:t>
      </w:r>
      <w:r w:rsidRPr="00A27E6D">
        <w:rPr>
          <w:rFonts w:ascii="Times New Roman" w:hAnsi="Times New Roman"/>
        </w:rPr>
        <w:t xml:space="preserve"> may reimburse itself the expense by drawing from the Licensee’s Security Instrument. If the amount of the Security Instrument is insufficient to reimburse all the costs of removal</w:t>
      </w:r>
      <w:r w:rsidRPr="00A27E6D" w:rsidR="00E96C6C">
        <w:rPr>
          <w:rFonts w:ascii="Times New Roman" w:hAnsi="Times New Roman"/>
        </w:rPr>
        <w:t xml:space="preserve"> BTU</w:t>
      </w:r>
      <w:r w:rsidRPr="00A27E6D">
        <w:rPr>
          <w:rFonts w:ascii="Times New Roman" w:hAnsi="Times New Roman"/>
        </w:rPr>
        <w:t xml:space="preserve"> incurs, </w:t>
      </w:r>
      <w:r w:rsidRPr="00A27E6D" w:rsidR="00E96C6C">
        <w:rPr>
          <w:rFonts w:ascii="Times New Roman" w:hAnsi="Times New Roman"/>
        </w:rPr>
        <w:t>BTU</w:t>
      </w:r>
      <w:r w:rsidRPr="00A27E6D">
        <w:rPr>
          <w:rFonts w:ascii="Times New Roman" w:hAnsi="Times New Roman"/>
        </w:rPr>
        <w:t xml:space="preserve"> may draw the full amount of the Security Instrument and may pursue any and all other remedies for default available under this Agreement, at law or in equity.</w:t>
      </w:r>
    </w:p>
    <w:p w:rsidRPr="00BE4C2A" w:rsidR="006A791E" w:rsidP="003809DA" w:rsidRDefault="006A791E" w14:paraId="7C1429A3" w14:textId="77777777">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302" w:id="27"/>
      <w:r w:rsidRPr="00BE4C2A">
        <w:rPr>
          <w:rFonts w:ascii="Times New Roman" w:hAnsi="Times New Roman" w:cs="Times New Roman"/>
          <w:color w:val="auto"/>
          <w:sz w:val="24"/>
          <w:szCs w:val="24"/>
        </w:rPr>
        <w:t>AMENDING AGREEMENT AND POLE ATTACHMENT STANDARDS</w:t>
      </w:r>
      <w:bookmarkEnd w:id="27"/>
      <w:r w:rsidRPr="00BE4C2A">
        <w:rPr>
          <w:rFonts w:ascii="Times New Roman" w:hAnsi="Times New Roman" w:cs="Times New Roman"/>
          <w:color w:val="auto"/>
          <w:sz w:val="24"/>
          <w:szCs w:val="24"/>
        </w:rPr>
        <w:t xml:space="preserve"> </w:t>
      </w:r>
    </w:p>
    <w:p w:rsidRPr="00BE4C2A" w:rsidR="00197BFE" w:rsidP="003809DA" w:rsidRDefault="006A791E" w14:paraId="1608A213" w14:textId="26DF024A">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Amendments to Pole Attachment Standards</w:t>
      </w:r>
      <w:r w:rsidRPr="00BE4C2A">
        <w:rPr>
          <w:rFonts w:ascii="Times New Roman" w:hAnsi="Times New Roman" w:cs="Times New Roman"/>
          <w:sz w:val="24"/>
          <w:szCs w:val="24"/>
        </w:rPr>
        <w:t xml:space="preserve">.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 reserves the right to amend the Standards in accordance with their terms. Any amendment to the Standards shall apply prospectively, except to the extent required by federal, state, or local law. </w:t>
      </w:r>
    </w:p>
    <w:p w:rsidRPr="00BE4C2A" w:rsidR="00197BFE" w:rsidP="003809DA" w:rsidRDefault="006A791E" w14:paraId="1F17715D" w14:textId="4349E882">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Acceptance of Amendment</w:t>
      </w:r>
      <w:r w:rsidRPr="00BE4C2A">
        <w:rPr>
          <w:rFonts w:ascii="Times New Roman" w:hAnsi="Times New Roman" w:cs="Times New Roman"/>
          <w:sz w:val="24"/>
          <w:szCs w:val="24"/>
        </w:rPr>
        <w:t xml:space="preserve">. </w:t>
      </w:r>
      <w:r w:rsidRPr="00BE4C2A" w:rsidR="00197BFE">
        <w:rPr>
          <w:rFonts w:ascii="Times New Roman" w:hAnsi="Times New Roman" w:cs="Times New Roman"/>
          <w:sz w:val="24"/>
          <w:szCs w:val="24"/>
        </w:rPr>
        <w:t xml:space="preserve">At least </w:t>
      </w:r>
      <w:r w:rsidR="00247732">
        <w:rPr>
          <w:rFonts w:ascii="Times New Roman" w:hAnsi="Times New Roman" w:cs="Times New Roman"/>
          <w:sz w:val="24"/>
          <w:szCs w:val="24"/>
        </w:rPr>
        <w:t>forty-five</w:t>
      </w:r>
      <w:r w:rsidRPr="00BE4C2A" w:rsidR="00247732">
        <w:rPr>
          <w:rFonts w:ascii="Times New Roman" w:hAnsi="Times New Roman" w:cs="Times New Roman"/>
          <w:sz w:val="24"/>
          <w:szCs w:val="24"/>
        </w:rPr>
        <w:t xml:space="preserve"> </w:t>
      </w:r>
      <w:r w:rsidRPr="00BE4C2A" w:rsidR="00197BFE">
        <w:rPr>
          <w:rFonts w:ascii="Times New Roman" w:hAnsi="Times New Roman" w:cs="Times New Roman"/>
          <w:sz w:val="24"/>
          <w:szCs w:val="24"/>
        </w:rPr>
        <w:t>(</w:t>
      </w:r>
      <w:r w:rsidR="00247732">
        <w:rPr>
          <w:rFonts w:ascii="Times New Roman" w:hAnsi="Times New Roman" w:cs="Times New Roman"/>
          <w:sz w:val="24"/>
          <w:szCs w:val="24"/>
        </w:rPr>
        <w:t>45</w:t>
      </w:r>
      <w:r w:rsidRPr="00BE4C2A" w:rsidR="00197BFE">
        <w:rPr>
          <w:rFonts w:ascii="Times New Roman" w:hAnsi="Times New Roman" w:cs="Times New Roman"/>
          <w:sz w:val="24"/>
          <w:szCs w:val="24"/>
        </w:rPr>
        <w:t xml:space="preserve">) calendar days prior to the effective date of an amendment to the Standards, BTU will provide Licensee with notice of an impending amendment (“Standards Amendment </w:t>
      </w:r>
      <w:r w:rsidRPr="00BE4C2A" w:rsidR="00197BFE">
        <w:rPr>
          <w:rFonts w:ascii="Times New Roman" w:hAnsi="Times New Roman" w:cs="Times New Roman"/>
          <w:sz w:val="24"/>
          <w:szCs w:val="24"/>
        </w:rPr>
        <w:lastRenderedPageBreak/>
        <w:t>Notice”). The Standards Amendment Notice will state the content and the effective date of the amendment and provide a means for Licensee to acknowledge and accept the amendment by a date certain.  Licensee shall return a writing accepting the amendment before the effective date of the amendment.</w:t>
      </w:r>
    </w:p>
    <w:p w:rsidRPr="00BE4C2A" w:rsidR="006A791E" w:rsidP="003809DA" w:rsidRDefault="00197BFE" w14:paraId="7CEFECE7" w14:textId="152D332E">
      <w:pPr>
        <w:pStyle w:val="ListParagraph"/>
        <w:numPr>
          <w:ilvl w:val="2"/>
          <w:numId w:val="1"/>
        </w:numPr>
        <w:spacing w:after="120" w:line="240" w:lineRule="auto"/>
        <w:ind w:left="216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Failure to Respond or Rejection of Amendment.</w:t>
      </w:r>
      <w:r w:rsidRPr="00BE4C2A">
        <w:rPr>
          <w:rFonts w:ascii="Times New Roman" w:hAnsi="Times New Roman" w:cs="Times New Roman"/>
          <w:sz w:val="24"/>
          <w:szCs w:val="24"/>
        </w:rPr>
        <w:t xml:space="preserve">  If Licensee fails to timely return a writing accepting the </w:t>
      </w:r>
      <w:r w:rsidR="001E28CF">
        <w:rPr>
          <w:rFonts w:ascii="Times New Roman" w:hAnsi="Times New Roman" w:cs="Times New Roman"/>
          <w:sz w:val="24"/>
          <w:szCs w:val="24"/>
        </w:rPr>
        <w:t>S</w:t>
      </w:r>
      <w:r w:rsidRPr="00BE4C2A">
        <w:rPr>
          <w:rFonts w:ascii="Times New Roman" w:hAnsi="Times New Roman" w:cs="Times New Roman"/>
          <w:sz w:val="24"/>
          <w:szCs w:val="24"/>
        </w:rPr>
        <w:t xml:space="preserve">tandards amendment or rejects the amendment in writing, BTU will suspend any further processing of Licensee’s Applications.  Thereafter, BTU will send written notice to Licensee terminating this Agreement. The Parties shall meet in the offices of BTU at a date acceptable to BTU in its reasonable discretion to discuss the terms for the orderly removal or other disposition of Licensee’s Attachments, Communications Facilities, or </w:t>
      </w:r>
      <w:r w:rsidR="000A1472">
        <w:rPr>
          <w:rFonts w:ascii="Times New Roman" w:hAnsi="Times New Roman" w:cs="Times New Roman"/>
          <w:sz w:val="24"/>
          <w:szCs w:val="24"/>
        </w:rPr>
        <w:t>Network Nodes</w:t>
      </w:r>
      <w:r w:rsidRPr="00BE4C2A">
        <w:rPr>
          <w:rFonts w:ascii="Times New Roman" w:hAnsi="Times New Roman" w:cs="Times New Roman"/>
          <w:sz w:val="24"/>
          <w:szCs w:val="24"/>
        </w:rPr>
        <w:t xml:space="preserve"> at Licensee’s sole cost and expense.  Licensee shall remove or otherwise dispose of its </w:t>
      </w:r>
      <w:r w:rsidR="000A1472">
        <w:rPr>
          <w:rFonts w:ascii="Times New Roman" w:hAnsi="Times New Roman" w:cs="Times New Roman"/>
          <w:sz w:val="24"/>
          <w:szCs w:val="24"/>
        </w:rPr>
        <w:t>Network Nodes</w:t>
      </w:r>
      <w:r w:rsidRPr="00BE4C2A">
        <w:rPr>
          <w:rFonts w:ascii="Times New Roman" w:hAnsi="Times New Roman" w:cs="Times New Roman"/>
          <w:sz w:val="24"/>
          <w:szCs w:val="24"/>
        </w:rPr>
        <w:t xml:space="preserve"> within </w:t>
      </w:r>
      <w:r w:rsidR="00910085">
        <w:rPr>
          <w:rFonts w:ascii="Times New Roman" w:hAnsi="Times New Roman" w:cs="Times New Roman"/>
          <w:sz w:val="24"/>
          <w:szCs w:val="24"/>
        </w:rPr>
        <w:t>one hundred twenty</w:t>
      </w:r>
      <w:r w:rsidRPr="00BE4C2A" w:rsidR="00910085">
        <w:rPr>
          <w:rFonts w:ascii="Times New Roman" w:hAnsi="Times New Roman" w:cs="Times New Roman"/>
          <w:sz w:val="24"/>
          <w:szCs w:val="24"/>
        </w:rPr>
        <w:t xml:space="preserve"> </w:t>
      </w:r>
      <w:r w:rsidRPr="00BE4C2A">
        <w:rPr>
          <w:rFonts w:ascii="Times New Roman" w:hAnsi="Times New Roman" w:cs="Times New Roman"/>
          <w:sz w:val="24"/>
          <w:szCs w:val="24"/>
        </w:rPr>
        <w:t>(</w:t>
      </w:r>
      <w:r w:rsidR="00910085">
        <w:rPr>
          <w:rFonts w:ascii="Times New Roman" w:hAnsi="Times New Roman" w:cs="Times New Roman"/>
          <w:sz w:val="24"/>
          <w:szCs w:val="24"/>
        </w:rPr>
        <w:t>12</w:t>
      </w:r>
      <w:r w:rsidRPr="00BE4C2A">
        <w:rPr>
          <w:rFonts w:ascii="Times New Roman" w:hAnsi="Times New Roman" w:cs="Times New Roman"/>
          <w:sz w:val="24"/>
          <w:szCs w:val="24"/>
        </w:rPr>
        <w:t xml:space="preserve">0) </w:t>
      </w:r>
      <w:r w:rsidR="00D51976">
        <w:rPr>
          <w:rFonts w:ascii="Times New Roman" w:hAnsi="Times New Roman" w:cs="Times New Roman"/>
          <w:sz w:val="24"/>
          <w:szCs w:val="24"/>
        </w:rPr>
        <w:t xml:space="preserve">calendar </w:t>
      </w:r>
      <w:r w:rsidRPr="00BE4C2A">
        <w:rPr>
          <w:rFonts w:ascii="Times New Roman" w:hAnsi="Times New Roman" w:cs="Times New Roman"/>
          <w:sz w:val="24"/>
          <w:szCs w:val="24"/>
        </w:rPr>
        <w:t>days after notice of termination.</w:t>
      </w:r>
    </w:p>
    <w:p w:rsidRPr="00BE4C2A" w:rsidR="006A791E" w:rsidP="003809DA" w:rsidRDefault="006A791E" w14:paraId="1B605B9F" w14:textId="36D81369">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Amendments to Agreement</w:t>
      </w:r>
      <w:r w:rsidRPr="00BE4C2A">
        <w:rPr>
          <w:rFonts w:ascii="Times New Roman" w:hAnsi="Times New Roman" w:cs="Times New Roman"/>
          <w:sz w:val="24"/>
          <w:szCs w:val="24"/>
        </w:rPr>
        <w:t xml:space="preserve">. </w:t>
      </w:r>
      <w:r w:rsidRPr="00BE4C2A" w:rsidR="0086352A">
        <w:rPr>
          <w:rFonts w:ascii="Times New Roman" w:hAnsi="Times New Roman" w:cs="Times New Roman"/>
          <w:sz w:val="24"/>
          <w:szCs w:val="24"/>
        </w:rPr>
        <w:t>T</w:t>
      </w:r>
      <w:r w:rsidRPr="00BE4C2A">
        <w:rPr>
          <w:rFonts w:ascii="Times New Roman" w:hAnsi="Times New Roman" w:cs="Times New Roman"/>
          <w:sz w:val="24"/>
          <w:szCs w:val="24"/>
        </w:rPr>
        <w:t xml:space="preserve">he terms and conditions of this Agreement shall not be amended, changed, or altered except in writing signed by authorized representatives of both Parties or upon </w:t>
      </w:r>
      <w:r w:rsidRPr="00BE4C2A" w:rsidR="006A5116">
        <w:rPr>
          <w:rFonts w:ascii="Times New Roman" w:hAnsi="Times New Roman" w:cs="Times New Roman"/>
          <w:sz w:val="24"/>
          <w:szCs w:val="24"/>
        </w:rPr>
        <w:t>BTU</w:t>
      </w:r>
      <w:r w:rsidRPr="00BE4C2A">
        <w:rPr>
          <w:rFonts w:ascii="Times New Roman" w:hAnsi="Times New Roman" w:cs="Times New Roman"/>
          <w:sz w:val="24"/>
          <w:szCs w:val="24"/>
        </w:rPr>
        <w:t xml:space="preserve">’s adoption of amendments to the Standards and Licensee’s acceptance thereof in accordance with the terms of this Agreement. </w:t>
      </w:r>
    </w:p>
    <w:p w:rsidRPr="00BE4C2A" w:rsidR="006A791E" w:rsidP="003809DA" w:rsidRDefault="006A791E" w14:paraId="5AA7A66C" w14:textId="77777777">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303" w:id="28"/>
      <w:r w:rsidRPr="00BE4C2A">
        <w:rPr>
          <w:rFonts w:ascii="Times New Roman" w:hAnsi="Times New Roman" w:cs="Times New Roman"/>
          <w:color w:val="auto"/>
          <w:sz w:val="24"/>
          <w:szCs w:val="24"/>
        </w:rPr>
        <w:t>DISPUTE RESOLUTION</w:t>
      </w:r>
      <w:bookmarkEnd w:id="28"/>
      <w:r w:rsidRPr="00BE4C2A">
        <w:rPr>
          <w:rFonts w:ascii="Times New Roman" w:hAnsi="Times New Roman" w:cs="Times New Roman"/>
          <w:color w:val="auto"/>
          <w:sz w:val="24"/>
          <w:szCs w:val="24"/>
        </w:rPr>
        <w:t xml:space="preserve"> </w:t>
      </w:r>
    </w:p>
    <w:p w:rsidRPr="00BE4C2A" w:rsidR="006A791E" w:rsidP="003809DA" w:rsidRDefault="006613AD" w14:paraId="6CA857E5" w14:textId="7238E58E">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BE4C2A">
        <w:rPr>
          <w:rFonts w:ascii="Times New Roman" w:hAnsi="Times New Roman" w:cs="Times New Roman"/>
          <w:sz w:val="24"/>
          <w:szCs w:val="24"/>
          <w:u w:val="single"/>
        </w:rPr>
        <w:t>Invocation of Procedure</w:t>
      </w:r>
      <w:r w:rsidRPr="00BE4C2A">
        <w:rPr>
          <w:rFonts w:ascii="Times New Roman" w:hAnsi="Times New Roman" w:cs="Times New Roman"/>
          <w:sz w:val="24"/>
          <w:szCs w:val="24"/>
        </w:rPr>
        <w:t xml:space="preserve">. </w:t>
      </w:r>
      <w:r w:rsidRPr="00BE4C2A" w:rsidR="006A791E">
        <w:rPr>
          <w:rFonts w:ascii="Times New Roman" w:hAnsi="Times New Roman" w:cs="Times New Roman"/>
          <w:sz w:val="24"/>
          <w:szCs w:val="24"/>
        </w:rPr>
        <w:t xml:space="preserve">Any disputes related to the day-to-day administration of the permitting process shall be governed by the dispute resolution provisions of the Standards. In the event a dispute arises </w:t>
      </w:r>
      <w:r w:rsidRPr="00BE4C2A" w:rsidR="006A791E">
        <w:rPr>
          <w:rFonts w:ascii="Times New Roman" w:hAnsi="Times New Roman" w:cs="Times New Roman"/>
          <w:bCs/>
          <w:sz w:val="24"/>
          <w:szCs w:val="24"/>
        </w:rPr>
        <w:t>between</w:t>
      </w:r>
      <w:r w:rsidRPr="00BE4C2A" w:rsidR="006A791E">
        <w:rPr>
          <w:rFonts w:ascii="Times New Roman" w:hAnsi="Times New Roman" w:cs="Times New Roman"/>
          <w:sz w:val="24"/>
          <w:szCs w:val="24"/>
        </w:rPr>
        <w:t xml:space="preserve"> the Parties related to the legal interpretation of any provision of this Agreement, or any potential conflict between the provisions of this Agreement and the Standards, prior to the filing of any suit or administrative proceeding with respect to such a dispute, the Party believing itself aggrieved (the “Invoking Party”) shall give written notice to the other Party. Such a notice will be without prejudice to the Invoking Party’s right to any other remedy permitted by this Agreement. </w:t>
      </w:r>
    </w:p>
    <w:p w:rsidRPr="00EF01FC" w:rsidR="00C13DA4" w:rsidP="00A81693" w:rsidRDefault="006613AD" w14:paraId="11393585" w14:textId="0BCB7F76">
      <w:pPr>
        <w:pStyle w:val="ListParagraph"/>
        <w:numPr>
          <w:ilvl w:val="1"/>
          <w:numId w:val="1"/>
        </w:numPr>
        <w:spacing w:after="120" w:line="240" w:lineRule="auto"/>
        <w:ind w:left="1440" w:hanging="720"/>
        <w:contextualSpacing w:val="0"/>
        <w:jc w:val="both"/>
        <w:rPr>
          <w:rFonts w:ascii="Times New Roman" w:hAnsi="Times New Roman" w:cs="Times New Roman"/>
          <w:sz w:val="24"/>
          <w:szCs w:val="24"/>
        </w:rPr>
      </w:pPr>
      <w:r w:rsidRPr="00EF01FC">
        <w:rPr>
          <w:rFonts w:ascii="Times New Roman" w:hAnsi="Times New Roman" w:cs="Times New Roman"/>
          <w:sz w:val="24"/>
          <w:szCs w:val="24"/>
          <w:u w:val="single"/>
        </w:rPr>
        <w:t>Conferences</w:t>
      </w:r>
      <w:r w:rsidRPr="00EF01FC">
        <w:rPr>
          <w:rFonts w:ascii="Times New Roman" w:hAnsi="Times New Roman" w:cs="Times New Roman"/>
          <w:sz w:val="24"/>
          <w:szCs w:val="24"/>
        </w:rPr>
        <w:t xml:space="preserve">. </w:t>
      </w:r>
      <w:r w:rsidRPr="00EF01FC" w:rsidR="006A5116">
        <w:rPr>
          <w:rFonts w:ascii="Times New Roman" w:hAnsi="Times New Roman" w:cs="Times New Roman"/>
          <w:sz w:val="24"/>
          <w:szCs w:val="24"/>
        </w:rPr>
        <w:t>BTU</w:t>
      </w:r>
      <w:r w:rsidRPr="00EF01FC" w:rsidR="006A791E">
        <w:rPr>
          <w:rFonts w:ascii="Times New Roman" w:hAnsi="Times New Roman" w:cs="Times New Roman"/>
          <w:sz w:val="24"/>
          <w:szCs w:val="24"/>
        </w:rPr>
        <w:t xml:space="preserve"> and Licensee will use their best efforts to arrange personal meetings or telephone conferences as needed, at mutually convenient times</w:t>
      </w:r>
      <w:r w:rsidRPr="00EF01FC" w:rsidR="00AE5426">
        <w:rPr>
          <w:rFonts w:ascii="Times New Roman" w:hAnsi="Times New Roman" w:cs="Times New Roman"/>
          <w:sz w:val="24"/>
          <w:szCs w:val="24"/>
        </w:rPr>
        <w:t xml:space="preserve"> in Bryan, Texas</w:t>
      </w:r>
      <w:r w:rsidRPr="00EF01FC" w:rsidR="006A791E">
        <w:rPr>
          <w:rFonts w:ascii="Times New Roman" w:hAnsi="Times New Roman" w:cs="Times New Roman"/>
          <w:sz w:val="24"/>
          <w:szCs w:val="24"/>
        </w:rPr>
        <w:t xml:space="preserve">, between their negotiators at the following successive management levels, each of which will have a period of allotted time as specified below in which to attempt to resolve the dispute: </w:t>
      </w:r>
    </w:p>
    <w:tbl>
      <w:tblPr>
        <w:tblpPr w:leftFromText="180" w:rightFromText="180" w:vertAnchor="text" w:horzAnchor="page" w:tblpX="3070" w:tblpY="18"/>
        <w:tblW w:w="78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3"/>
        <w:gridCol w:w="3060"/>
        <w:gridCol w:w="2790"/>
        <w:gridCol w:w="1080"/>
      </w:tblGrid>
      <w:tr w:rsidRPr="00BE4C2A" w:rsidR="007378A5" w:rsidTr="0019481E" w14:paraId="4AC2069E" w14:textId="77777777">
        <w:trPr>
          <w:cantSplit/>
          <w:trHeight w:val="107"/>
        </w:trPr>
        <w:tc>
          <w:tcPr>
            <w:tcW w:w="923" w:type="dxa"/>
          </w:tcPr>
          <w:p w:rsidRPr="00BE4C2A" w:rsidR="007378A5" w:rsidP="0019481E" w:rsidRDefault="007378A5" w14:paraId="07751747" w14:textId="77777777">
            <w:pPr>
              <w:spacing w:after="0" w:line="240" w:lineRule="auto"/>
              <w:rPr>
                <w:rFonts w:ascii="Times New Roman" w:hAnsi="Times New Roman" w:cs="Times New Roman"/>
                <w:b/>
                <w:bCs/>
                <w:sz w:val="24"/>
                <w:szCs w:val="24"/>
              </w:rPr>
            </w:pPr>
          </w:p>
        </w:tc>
        <w:tc>
          <w:tcPr>
            <w:tcW w:w="3060" w:type="dxa"/>
          </w:tcPr>
          <w:p w:rsidRPr="00BE4C2A" w:rsidR="007378A5" w:rsidP="0019481E" w:rsidRDefault="007378A5" w14:paraId="320AA947" w14:textId="18E5838C">
            <w:pPr>
              <w:spacing w:after="0" w:line="240" w:lineRule="auto"/>
              <w:jc w:val="center"/>
              <w:rPr>
                <w:rFonts w:ascii="Times New Roman" w:hAnsi="Times New Roman" w:cs="Times New Roman"/>
                <w:sz w:val="24"/>
                <w:szCs w:val="24"/>
              </w:rPr>
            </w:pPr>
            <w:r w:rsidRPr="00BE4C2A">
              <w:rPr>
                <w:rFonts w:ascii="Times New Roman" w:hAnsi="Times New Roman" w:cs="Times New Roman"/>
                <w:b/>
                <w:bCs/>
                <w:sz w:val="24"/>
                <w:szCs w:val="24"/>
              </w:rPr>
              <w:t>BTU</w:t>
            </w:r>
          </w:p>
        </w:tc>
        <w:tc>
          <w:tcPr>
            <w:tcW w:w="2790" w:type="dxa"/>
          </w:tcPr>
          <w:p w:rsidRPr="00BE4C2A" w:rsidR="007378A5" w:rsidP="0019481E" w:rsidRDefault="007378A5" w14:paraId="5E0CE241" w14:textId="37F455BF">
            <w:pPr>
              <w:spacing w:after="0" w:line="240" w:lineRule="auto"/>
              <w:jc w:val="center"/>
              <w:rPr>
                <w:rFonts w:ascii="Times New Roman" w:hAnsi="Times New Roman" w:cs="Times New Roman"/>
                <w:sz w:val="24"/>
                <w:szCs w:val="24"/>
              </w:rPr>
            </w:pPr>
            <w:r w:rsidRPr="00BE4C2A">
              <w:rPr>
                <w:rFonts w:ascii="Times New Roman" w:hAnsi="Times New Roman" w:cs="Times New Roman"/>
                <w:b/>
                <w:bCs/>
                <w:sz w:val="24"/>
                <w:szCs w:val="24"/>
              </w:rPr>
              <w:t>Licensee</w:t>
            </w:r>
          </w:p>
        </w:tc>
        <w:tc>
          <w:tcPr>
            <w:tcW w:w="1080" w:type="dxa"/>
          </w:tcPr>
          <w:p w:rsidRPr="00BE4C2A" w:rsidR="007378A5" w:rsidP="0019481E" w:rsidRDefault="007378A5" w14:paraId="2F50D32C" w14:textId="338A4998">
            <w:pPr>
              <w:spacing w:after="0" w:line="240" w:lineRule="auto"/>
              <w:jc w:val="center"/>
              <w:rPr>
                <w:rFonts w:ascii="Times New Roman" w:hAnsi="Times New Roman" w:cs="Times New Roman"/>
                <w:sz w:val="24"/>
                <w:szCs w:val="24"/>
              </w:rPr>
            </w:pPr>
            <w:r w:rsidRPr="00BE4C2A">
              <w:rPr>
                <w:rFonts w:ascii="Times New Roman" w:hAnsi="Times New Roman" w:cs="Times New Roman"/>
                <w:b/>
                <w:bCs/>
                <w:sz w:val="24"/>
                <w:szCs w:val="24"/>
              </w:rPr>
              <w:t>Time</w:t>
            </w:r>
          </w:p>
        </w:tc>
      </w:tr>
      <w:tr w:rsidRPr="00BE4C2A" w:rsidR="007378A5" w:rsidTr="0019481E" w14:paraId="0E4FA42F" w14:textId="77777777">
        <w:trPr>
          <w:cantSplit/>
          <w:trHeight w:val="243"/>
        </w:trPr>
        <w:tc>
          <w:tcPr>
            <w:tcW w:w="923" w:type="dxa"/>
            <w:vAlign w:val="center"/>
          </w:tcPr>
          <w:p w:rsidRPr="00BE4C2A" w:rsidR="007378A5" w:rsidP="0019481E" w:rsidRDefault="007378A5" w14:paraId="1084A7C1" w14:textId="77777777">
            <w:pPr>
              <w:spacing w:after="0" w:line="240" w:lineRule="auto"/>
              <w:rPr>
                <w:rFonts w:ascii="Times New Roman" w:hAnsi="Times New Roman" w:cs="Times New Roman"/>
                <w:sz w:val="24"/>
                <w:szCs w:val="24"/>
              </w:rPr>
            </w:pPr>
            <w:r w:rsidRPr="00BE4C2A">
              <w:rPr>
                <w:rFonts w:ascii="Times New Roman" w:hAnsi="Times New Roman" w:cs="Times New Roman"/>
                <w:sz w:val="24"/>
                <w:szCs w:val="24"/>
              </w:rPr>
              <w:t>First Level</w:t>
            </w:r>
          </w:p>
        </w:tc>
        <w:tc>
          <w:tcPr>
            <w:tcW w:w="3060" w:type="dxa"/>
            <w:vAlign w:val="center"/>
          </w:tcPr>
          <w:p w:rsidRPr="00BE4C2A" w:rsidR="007378A5" w:rsidP="0019481E" w:rsidRDefault="007378A5" w14:paraId="4C244E1C" w14:textId="4A143271">
            <w:pPr>
              <w:spacing w:after="0" w:line="240" w:lineRule="auto"/>
              <w:jc w:val="center"/>
              <w:rPr>
                <w:rFonts w:ascii="Times New Roman" w:hAnsi="Times New Roman" w:cs="Times New Roman"/>
                <w:sz w:val="24"/>
                <w:szCs w:val="24"/>
              </w:rPr>
            </w:pPr>
            <w:r w:rsidRPr="00BE4C2A">
              <w:rPr>
                <w:rFonts w:ascii="Times New Roman" w:hAnsi="Times New Roman" w:cs="Times New Roman"/>
                <w:i/>
                <w:iCs/>
                <w:sz w:val="24"/>
                <w:szCs w:val="24"/>
              </w:rPr>
              <w:t>BTU Executive</w:t>
            </w:r>
          </w:p>
          <w:p w:rsidRPr="00BE4C2A" w:rsidR="007378A5" w:rsidP="0019481E" w:rsidRDefault="00474938" w14:paraId="27D56E73" w14:textId="5B361173">
            <w:pPr>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Director – Energy Delivery</w:t>
            </w:r>
          </w:p>
        </w:tc>
        <w:tc>
          <w:tcPr>
            <w:tcW w:w="2790" w:type="dxa"/>
            <w:vAlign w:val="center"/>
          </w:tcPr>
          <w:p w:rsidRPr="00BE4C2A" w:rsidR="007378A5" w:rsidP="0019481E" w:rsidRDefault="00BA5CE2" w14:paraId="41FB094B" w14:textId="36C733AC">
            <w:pPr>
              <w:spacing w:after="0" w:line="240" w:lineRule="auto"/>
              <w:jc w:val="center"/>
              <w:rPr>
                <w:rFonts w:ascii="Times New Roman" w:hAnsi="Times New Roman" w:cs="Times New Roman"/>
                <w:sz w:val="24"/>
                <w:szCs w:val="24"/>
              </w:rPr>
            </w:pPr>
            <w:r w:rsidRPr="00BA5CE2">
              <w:rPr>
                <w:rFonts w:ascii="Times New Roman" w:hAnsi="Times New Roman" w:cs="Times New Roman"/>
                <w:i/>
                <w:iCs/>
                <w:sz w:val="24"/>
                <w:szCs w:val="24"/>
                <w:highlight w:val="yellow"/>
              </w:rPr>
              <w:t>[Company Name]</w:t>
            </w:r>
          </w:p>
          <w:p w:rsidRPr="00BE4C2A" w:rsidR="007378A5" w:rsidP="0019481E" w:rsidRDefault="0019481E" w14:paraId="61DF7F51" w14:textId="12E00FE4">
            <w:pPr>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Executive Director</w:t>
            </w:r>
          </w:p>
        </w:tc>
        <w:tc>
          <w:tcPr>
            <w:tcW w:w="1080" w:type="dxa"/>
            <w:vAlign w:val="center"/>
          </w:tcPr>
          <w:p w:rsidRPr="00BE4C2A" w:rsidR="007378A5" w:rsidP="0019481E" w:rsidRDefault="007378A5" w14:paraId="56242F66" w14:textId="436FCFBD">
            <w:pPr>
              <w:spacing w:after="0" w:line="240" w:lineRule="auto"/>
              <w:jc w:val="center"/>
              <w:rPr>
                <w:rFonts w:ascii="Times New Roman" w:hAnsi="Times New Roman" w:cs="Times New Roman"/>
                <w:sz w:val="24"/>
                <w:szCs w:val="24"/>
              </w:rPr>
            </w:pPr>
            <w:r w:rsidRPr="00BE4C2A">
              <w:rPr>
                <w:rFonts w:ascii="Times New Roman" w:hAnsi="Times New Roman" w:cs="Times New Roman"/>
                <w:sz w:val="24"/>
                <w:szCs w:val="24"/>
              </w:rPr>
              <w:t>15</w:t>
            </w:r>
          </w:p>
          <w:p w:rsidRPr="00BE4C2A" w:rsidR="007378A5" w:rsidP="0019481E" w:rsidRDefault="007378A5" w14:paraId="453B4840" w14:textId="338162A6">
            <w:pPr>
              <w:spacing w:after="0" w:line="240" w:lineRule="auto"/>
              <w:jc w:val="center"/>
              <w:rPr>
                <w:rFonts w:ascii="Times New Roman" w:hAnsi="Times New Roman" w:cs="Times New Roman"/>
                <w:sz w:val="24"/>
                <w:szCs w:val="24"/>
              </w:rPr>
            </w:pPr>
            <w:r w:rsidRPr="00BE4C2A">
              <w:rPr>
                <w:rFonts w:ascii="Times New Roman" w:hAnsi="Times New Roman" w:cs="Times New Roman"/>
                <w:sz w:val="24"/>
                <w:szCs w:val="24"/>
              </w:rPr>
              <w:t>days</w:t>
            </w:r>
          </w:p>
        </w:tc>
      </w:tr>
      <w:tr w:rsidRPr="00BE4C2A" w:rsidR="0019481E" w:rsidTr="0019481E" w14:paraId="3F2DAB57" w14:textId="77777777">
        <w:trPr>
          <w:cantSplit/>
          <w:trHeight w:val="243"/>
        </w:trPr>
        <w:tc>
          <w:tcPr>
            <w:tcW w:w="923" w:type="dxa"/>
            <w:vAlign w:val="center"/>
          </w:tcPr>
          <w:p w:rsidRPr="00BE4C2A" w:rsidR="0019481E" w:rsidP="0019481E" w:rsidRDefault="0019481E" w14:paraId="4B73A18C" w14:textId="0B03BFD6">
            <w:pPr>
              <w:spacing w:after="0" w:line="240" w:lineRule="auto"/>
              <w:rPr>
                <w:rFonts w:ascii="Times New Roman" w:hAnsi="Times New Roman" w:cs="Times New Roman"/>
                <w:sz w:val="24"/>
                <w:szCs w:val="24"/>
              </w:rPr>
            </w:pPr>
            <w:r>
              <w:rPr>
                <w:rFonts w:ascii="Times New Roman" w:hAnsi="Times New Roman" w:cs="Times New Roman"/>
                <w:sz w:val="24"/>
                <w:szCs w:val="24"/>
              </w:rPr>
              <w:t>Second Level</w:t>
            </w:r>
          </w:p>
        </w:tc>
        <w:tc>
          <w:tcPr>
            <w:tcW w:w="3060" w:type="dxa"/>
            <w:vAlign w:val="center"/>
          </w:tcPr>
          <w:p w:rsidRPr="00BE4C2A" w:rsidR="0019481E" w:rsidP="0019481E" w:rsidRDefault="0019481E" w14:paraId="2E096328" w14:textId="533D245E">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BTU General Manager</w:t>
            </w:r>
          </w:p>
        </w:tc>
        <w:tc>
          <w:tcPr>
            <w:tcW w:w="2790" w:type="dxa"/>
            <w:vAlign w:val="center"/>
          </w:tcPr>
          <w:p w:rsidRPr="00BE4C2A" w:rsidR="0019481E" w:rsidP="0019481E" w:rsidRDefault="00BA5CE2" w14:paraId="506C1EF4" w14:textId="54C14362">
            <w:pPr>
              <w:spacing w:after="0" w:line="240" w:lineRule="auto"/>
              <w:jc w:val="center"/>
              <w:rPr>
                <w:rFonts w:ascii="Times New Roman" w:hAnsi="Times New Roman" w:cs="Times New Roman"/>
                <w:sz w:val="24"/>
                <w:szCs w:val="24"/>
              </w:rPr>
            </w:pPr>
            <w:r w:rsidRPr="00BA5CE2">
              <w:rPr>
                <w:rFonts w:ascii="Times New Roman" w:hAnsi="Times New Roman" w:cs="Times New Roman"/>
                <w:i/>
                <w:iCs/>
                <w:sz w:val="24"/>
                <w:szCs w:val="24"/>
                <w:highlight w:val="yellow"/>
              </w:rPr>
              <w:t>[Company Name]</w:t>
            </w:r>
          </w:p>
          <w:p w:rsidRPr="00BE4C2A" w:rsidR="0019481E" w:rsidP="0019481E" w:rsidRDefault="0019481E" w14:paraId="392DD391" w14:textId="3A27527F">
            <w:pPr>
              <w:spacing w:after="0" w:line="240" w:lineRule="auto"/>
              <w:jc w:val="center"/>
              <w:rPr>
                <w:rFonts w:ascii="Times New Roman" w:hAnsi="Times New Roman" w:cs="Times New Roman"/>
                <w:i/>
                <w:iCs/>
                <w:sz w:val="24"/>
                <w:szCs w:val="24"/>
              </w:rPr>
            </w:pPr>
            <w:r w:rsidRPr="00BE4C2A">
              <w:rPr>
                <w:rFonts w:ascii="Times New Roman" w:hAnsi="Times New Roman" w:cs="Times New Roman"/>
                <w:i/>
                <w:iCs/>
                <w:sz w:val="24"/>
                <w:szCs w:val="24"/>
              </w:rPr>
              <w:t>General Manager</w:t>
            </w:r>
          </w:p>
        </w:tc>
        <w:tc>
          <w:tcPr>
            <w:tcW w:w="1080" w:type="dxa"/>
            <w:vAlign w:val="center"/>
          </w:tcPr>
          <w:p w:rsidRPr="00BE4C2A" w:rsidR="0019481E" w:rsidP="0019481E" w:rsidRDefault="0019481E" w14:paraId="3E048629" w14:textId="21F767C9">
            <w:pPr>
              <w:spacing w:after="0" w:line="240" w:lineRule="auto"/>
              <w:jc w:val="center"/>
              <w:rPr>
                <w:rFonts w:ascii="Times New Roman" w:hAnsi="Times New Roman" w:cs="Times New Roman"/>
                <w:sz w:val="24"/>
                <w:szCs w:val="24"/>
              </w:rPr>
            </w:pPr>
            <w:r w:rsidRPr="00BE4C2A">
              <w:rPr>
                <w:rFonts w:ascii="Times New Roman" w:hAnsi="Times New Roman" w:cs="Times New Roman"/>
                <w:sz w:val="24"/>
                <w:szCs w:val="24"/>
              </w:rPr>
              <w:t>15</w:t>
            </w:r>
          </w:p>
          <w:p w:rsidRPr="00BE4C2A" w:rsidR="0019481E" w:rsidP="0019481E" w:rsidRDefault="0019481E" w14:paraId="2E1A39F1" w14:textId="4E9BA012">
            <w:pPr>
              <w:spacing w:after="0" w:line="240" w:lineRule="auto"/>
              <w:jc w:val="center"/>
              <w:rPr>
                <w:rFonts w:ascii="Times New Roman" w:hAnsi="Times New Roman" w:cs="Times New Roman"/>
                <w:sz w:val="24"/>
                <w:szCs w:val="24"/>
              </w:rPr>
            </w:pPr>
            <w:r w:rsidRPr="00BE4C2A">
              <w:rPr>
                <w:rFonts w:ascii="Times New Roman" w:hAnsi="Times New Roman" w:cs="Times New Roman"/>
                <w:sz w:val="24"/>
                <w:szCs w:val="24"/>
              </w:rPr>
              <w:t>days</w:t>
            </w:r>
          </w:p>
        </w:tc>
      </w:tr>
      <w:tr w:rsidRPr="00BE4C2A" w:rsidR="0019481E" w:rsidTr="0019481E" w14:paraId="1BE713E9" w14:textId="77777777">
        <w:trPr>
          <w:cantSplit/>
          <w:trHeight w:val="243"/>
        </w:trPr>
        <w:tc>
          <w:tcPr>
            <w:tcW w:w="923" w:type="dxa"/>
            <w:vAlign w:val="center"/>
          </w:tcPr>
          <w:p w:rsidRPr="00BE4C2A" w:rsidR="0019481E" w:rsidP="0019481E" w:rsidRDefault="0019481E" w14:paraId="205A45E4" w14:textId="444862B0">
            <w:pPr>
              <w:spacing w:after="0" w:line="240" w:lineRule="auto"/>
              <w:rPr>
                <w:rFonts w:ascii="Times New Roman" w:hAnsi="Times New Roman" w:cs="Times New Roman"/>
                <w:sz w:val="24"/>
                <w:szCs w:val="24"/>
              </w:rPr>
            </w:pPr>
            <w:r>
              <w:rPr>
                <w:rFonts w:ascii="Times New Roman" w:hAnsi="Times New Roman" w:cs="Times New Roman"/>
                <w:sz w:val="24"/>
                <w:szCs w:val="24"/>
              </w:rPr>
              <w:t>Third</w:t>
            </w:r>
            <w:r w:rsidRPr="00BE4C2A">
              <w:rPr>
                <w:rFonts w:ascii="Times New Roman" w:hAnsi="Times New Roman" w:cs="Times New Roman"/>
                <w:sz w:val="24"/>
                <w:szCs w:val="24"/>
              </w:rPr>
              <w:t xml:space="preserve"> Level</w:t>
            </w:r>
          </w:p>
        </w:tc>
        <w:tc>
          <w:tcPr>
            <w:tcW w:w="3060" w:type="dxa"/>
            <w:vAlign w:val="center"/>
          </w:tcPr>
          <w:p w:rsidRPr="00BE4C2A" w:rsidR="0019481E" w:rsidP="0019481E" w:rsidRDefault="0019481E" w14:paraId="77688F0E" w14:textId="73720F78">
            <w:pPr>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City Attorney</w:t>
            </w:r>
          </w:p>
        </w:tc>
        <w:tc>
          <w:tcPr>
            <w:tcW w:w="2790" w:type="dxa"/>
            <w:vAlign w:val="center"/>
          </w:tcPr>
          <w:p w:rsidR="0019481E" w:rsidP="0019481E" w:rsidRDefault="00BA5CE2" w14:paraId="215C87B9" w14:textId="4280B706">
            <w:pPr>
              <w:spacing w:after="0" w:line="240" w:lineRule="auto"/>
              <w:jc w:val="center"/>
              <w:rPr>
                <w:rFonts w:ascii="Times New Roman" w:hAnsi="Times New Roman" w:cs="Times New Roman"/>
                <w:i/>
                <w:iCs/>
                <w:sz w:val="24"/>
                <w:szCs w:val="24"/>
              </w:rPr>
            </w:pPr>
            <w:r w:rsidRPr="00BA5CE2">
              <w:rPr>
                <w:rFonts w:ascii="Times New Roman" w:hAnsi="Times New Roman" w:cs="Times New Roman"/>
                <w:i/>
                <w:iCs/>
                <w:sz w:val="24"/>
                <w:szCs w:val="24"/>
                <w:highlight w:val="yellow"/>
              </w:rPr>
              <w:t>[Company Name]</w:t>
            </w:r>
          </w:p>
          <w:p w:rsidRPr="00BE4C2A" w:rsidR="0019481E" w:rsidP="0019481E" w:rsidRDefault="0019481E" w14:paraId="42F0A239" w14:textId="4B76A31E">
            <w:pPr>
              <w:spacing w:after="0" w:line="240" w:lineRule="auto"/>
              <w:jc w:val="center"/>
              <w:rPr>
                <w:rFonts w:ascii="Times New Roman" w:hAnsi="Times New Roman" w:cs="Times New Roman"/>
                <w:sz w:val="24"/>
                <w:szCs w:val="24"/>
              </w:rPr>
            </w:pPr>
            <w:r w:rsidRPr="00BE4C2A">
              <w:rPr>
                <w:rFonts w:ascii="Times New Roman" w:hAnsi="Times New Roman" w:cs="Times New Roman"/>
                <w:i/>
                <w:iCs/>
                <w:sz w:val="24"/>
                <w:szCs w:val="24"/>
              </w:rPr>
              <w:t>General Counsel</w:t>
            </w:r>
          </w:p>
        </w:tc>
        <w:tc>
          <w:tcPr>
            <w:tcW w:w="1080" w:type="dxa"/>
            <w:vAlign w:val="center"/>
          </w:tcPr>
          <w:p w:rsidRPr="00BE4C2A" w:rsidR="0019481E" w:rsidP="0019481E" w:rsidRDefault="0019481E" w14:paraId="248C4345" w14:textId="00C31BB3">
            <w:pPr>
              <w:spacing w:after="0" w:line="240" w:lineRule="auto"/>
              <w:jc w:val="center"/>
              <w:rPr>
                <w:rFonts w:ascii="Times New Roman" w:hAnsi="Times New Roman" w:cs="Times New Roman"/>
                <w:sz w:val="24"/>
                <w:szCs w:val="24"/>
              </w:rPr>
            </w:pPr>
            <w:r w:rsidRPr="00BE4C2A">
              <w:rPr>
                <w:rFonts w:ascii="Times New Roman" w:hAnsi="Times New Roman" w:cs="Times New Roman"/>
                <w:sz w:val="24"/>
                <w:szCs w:val="24"/>
              </w:rPr>
              <w:t>15</w:t>
            </w:r>
          </w:p>
          <w:p w:rsidRPr="00BE4C2A" w:rsidR="0019481E" w:rsidP="0019481E" w:rsidRDefault="0019481E" w14:paraId="33FD6A62" w14:textId="580A5893">
            <w:pPr>
              <w:spacing w:after="0" w:line="240" w:lineRule="auto"/>
              <w:jc w:val="center"/>
              <w:rPr>
                <w:rFonts w:ascii="Times New Roman" w:hAnsi="Times New Roman" w:cs="Times New Roman"/>
                <w:sz w:val="24"/>
                <w:szCs w:val="24"/>
              </w:rPr>
            </w:pPr>
            <w:r w:rsidRPr="00BE4C2A">
              <w:rPr>
                <w:rFonts w:ascii="Times New Roman" w:hAnsi="Times New Roman" w:cs="Times New Roman"/>
                <w:sz w:val="24"/>
                <w:szCs w:val="24"/>
              </w:rPr>
              <w:t>days</w:t>
            </w:r>
          </w:p>
        </w:tc>
      </w:tr>
    </w:tbl>
    <w:p w:rsidRPr="00BE4C2A" w:rsidR="006613AD" w:rsidP="0019481E" w:rsidRDefault="006613AD" w14:paraId="5F20551E" w14:textId="77777777">
      <w:pPr>
        <w:spacing w:after="240" w:line="240" w:lineRule="auto"/>
        <w:jc w:val="center"/>
        <w:rPr>
          <w:rFonts w:ascii="Times New Roman" w:hAnsi="Times New Roman" w:cs="Times New Roman"/>
          <w:sz w:val="24"/>
          <w:szCs w:val="24"/>
        </w:rPr>
      </w:pPr>
    </w:p>
    <w:p w:rsidRPr="00BE4C2A" w:rsidR="006613AD" w:rsidP="006613AD" w:rsidRDefault="006613AD" w14:paraId="2466F79E" w14:textId="77777777">
      <w:pPr>
        <w:spacing w:after="240" w:line="240" w:lineRule="auto"/>
        <w:jc w:val="both"/>
        <w:rPr>
          <w:rFonts w:ascii="Times New Roman" w:hAnsi="Times New Roman" w:cs="Times New Roman"/>
          <w:sz w:val="24"/>
          <w:szCs w:val="24"/>
        </w:rPr>
      </w:pPr>
    </w:p>
    <w:p w:rsidRPr="00BE4C2A" w:rsidR="006613AD" w:rsidP="006613AD" w:rsidRDefault="006613AD" w14:paraId="1D362DEF" w14:textId="77777777">
      <w:pPr>
        <w:spacing w:after="240" w:line="240" w:lineRule="auto"/>
        <w:jc w:val="both"/>
        <w:rPr>
          <w:rFonts w:ascii="Times New Roman" w:hAnsi="Times New Roman" w:cs="Times New Roman"/>
          <w:sz w:val="24"/>
          <w:szCs w:val="24"/>
        </w:rPr>
      </w:pPr>
    </w:p>
    <w:p w:rsidRPr="00BE4C2A" w:rsidR="006613AD" w:rsidP="006613AD" w:rsidRDefault="006613AD" w14:paraId="428CF2E1" w14:textId="77777777">
      <w:pPr>
        <w:spacing w:after="240" w:line="240" w:lineRule="auto"/>
        <w:jc w:val="both"/>
        <w:rPr>
          <w:rFonts w:ascii="Times New Roman" w:hAnsi="Times New Roman" w:cs="Times New Roman"/>
          <w:sz w:val="24"/>
          <w:szCs w:val="24"/>
        </w:rPr>
      </w:pPr>
    </w:p>
    <w:p w:rsidRPr="00BE4C2A" w:rsidR="001A05BD" w:rsidP="003809DA" w:rsidRDefault="006613AD" w14:paraId="576E439E" w14:textId="0211396A">
      <w:pPr>
        <w:pStyle w:val="Default"/>
        <w:numPr>
          <w:ilvl w:val="1"/>
          <w:numId w:val="1"/>
        </w:numPr>
        <w:autoSpaceDE/>
        <w:autoSpaceDN/>
        <w:adjustRightInd/>
        <w:spacing w:after="120"/>
        <w:ind w:left="1440" w:hanging="720"/>
        <w:jc w:val="both"/>
        <w:rPr>
          <w:color w:val="auto"/>
        </w:rPr>
      </w:pPr>
      <w:r w:rsidRPr="00BE4C2A">
        <w:rPr>
          <w:color w:val="auto"/>
          <w:u w:val="single"/>
        </w:rPr>
        <w:lastRenderedPageBreak/>
        <w:t xml:space="preserve">Time for </w:t>
      </w:r>
      <w:r w:rsidRPr="00C12B22">
        <w:rPr>
          <w:color w:val="auto"/>
          <w:u w:val="single"/>
        </w:rPr>
        <w:t>Negotiations</w:t>
      </w:r>
      <w:r w:rsidRPr="00C12B22">
        <w:rPr>
          <w:color w:val="auto"/>
        </w:rPr>
        <w:t xml:space="preserve">. </w:t>
      </w:r>
      <w:r w:rsidRPr="00C12B22" w:rsidR="001A05BD">
        <w:rPr>
          <w:color w:val="auto"/>
        </w:rPr>
        <w:t xml:space="preserve">The allotted time for the first level negotiators will begin on the tenth (10th) business </w:t>
      </w:r>
      <w:r w:rsidRPr="00632481" w:rsidR="001A05BD">
        <w:rPr>
          <w:color w:val="auto"/>
        </w:rPr>
        <w:t xml:space="preserve">day </w:t>
      </w:r>
      <w:r w:rsidRPr="00C12B22" w:rsidR="001A05BD">
        <w:rPr>
          <w:color w:val="auto"/>
        </w:rPr>
        <w:t xml:space="preserve">following delivery of the Invoking Party’s notice, unless otherwise agreed by the Parties. If resolution of the dispute is not achieved by the first level negotiators, then the allotted time for the second level negotiators will begin on the tenth (10th) business </w:t>
      </w:r>
      <w:r w:rsidRPr="00632481" w:rsidR="001A05BD">
        <w:rPr>
          <w:color w:val="auto"/>
        </w:rPr>
        <w:t>day</w:t>
      </w:r>
      <w:r w:rsidRPr="00C12B22" w:rsidR="001A05BD">
        <w:rPr>
          <w:color w:val="auto"/>
        </w:rPr>
        <w:t xml:space="preserve"> following the end of first level negotiations, unless otherwise agreed by the Parties.</w:t>
      </w:r>
      <w:r w:rsidRPr="00BE4C2A" w:rsidR="001A05BD">
        <w:rPr>
          <w:color w:val="auto"/>
        </w:rPr>
        <w:t xml:space="preserve"> </w:t>
      </w:r>
      <w:r w:rsidR="00474938">
        <w:rPr>
          <w:color w:val="auto"/>
        </w:rPr>
        <w:t xml:space="preserve"> </w:t>
      </w:r>
      <w:r w:rsidRPr="00C12B22" w:rsidR="00474938">
        <w:rPr>
          <w:color w:val="auto"/>
        </w:rPr>
        <w:t xml:space="preserve">If resolution of the dispute is not achieved by the </w:t>
      </w:r>
      <w:r w:rsidR="00474938">
        <w:rPr>
          <w:color w:val="auto"/>
        </w:rPr>
        <w:t>second</w:t>
      </w:r>
      <w:r w:rsidRPr="00C12B22" w:rsidR="00474938">
        <w:rPr>
          <w:color w:val="auto"/>
        </w:rPr>
        <w:t xml:space="preserve"> level negotiators, then the allotted time for the </w:t>
      </w:r>
      <w:r w:rsidR="00474938">
        <w:rPr>
          <w:color w:val="auto"/>
        </w:rPr>
        <w:t>third</w:t>
      </w:r>
      <w:r w:rsidRPr="00C12B22" w:rsidR="00474938">
        <w:rPr>
          <w:color w:val="auto"/>
        </w:rPr>
        <w:t xml:space="preserve"> level negotiators will begin on the tenth (10th) business </w:t>
      </w:r>
      <w:r w:rsidRPr="00342A50" w:rsidR="00474938">
        <w:rPr>
          <w:color w:val="auto"/>
        </w:rPr>
        <w:t>day</w:t>
      </w:r>
      <w:r w:rsidRPr="00C12B22" w:rsidR="00474938">
        <w:rPr>
          <w:color w:val="auto"/>
        </w:rPr>
        <w:t xml:space="preserve"> following the end of </w:t>
      </w:r>
      <w:r w:rsidR="00C13E37">
        <w:rPr>
          <w:color w:val="auto"/>
        </w:rPr>
        <w:t>second</w:t>
      </w:r>
      <w:r w:rsidRPr="00C12B22" w:rsidR="00C13E37">
        <w:rPr>
          <w:color w:val="auto"/>
        </w:rPr>
        <w:t xml:space="preserve"> </w:t>
      </w:r>
      <w:r w:rsidRPr="00C12B22" w:rsidR="00474938">
        <w:rPr>
          <w:color w:val="auto"/>
        </w:rPr>
        <w:t>level negotiations, unless otherwise agreed by the Parties.</w:t>
      </w:r>
    </w:p>
    <w:p w:rsidRPr="00BE4C2A" w:rsidR="001A05BD" w:rsidP="003809DA" w:rsidRDefault="006613AD" w14:paraId="3C24F039" w14:textId="57CC0BBA">
      <w:pPr>
        <w:pStyle w:val="Default"/>
        <w:numPr>
          <w:ilvl w:val="1"/>
          <w:numId w:val="1"/>
        </w:numPr>
        <w:autoSpaceDE/>
        <w:autoSpaceDN/>
        <w:adjustRightInd/>
        <w:spacing w:after="120"/>
        <w:ind w:left="1440" w:hanging="720"/>
        <w:jc w:val="both"/>
        <w:rPr>
          <w:color w:val="auto"/>
        </w:rPr>
      </w:pPr>
      <w:r w:rsidRPr="00BE4C2A">
        <w:rPr>
          <w:color w:val="auto"/>
          <w:u w:val="single"/>
        </w:rPr>
        <w:t>Mediation</w:t>
      </w:r>
      <w:r w:rsidRPr="00BE4C2A">
        <w:rPr>
          <w:color w:val="auto"/>
        </w:rPr>
        <w:t xml:space="preserve">. </w:t>
      </w:r>
      <w:r w:rsidRPr="00BE4C2A" w:rsidR="001A05BD">
        <w:rPr>
          <w:color w:val="auto"/>
        </w:rPr>
        <w:t xml:space="preserve">If a resolution of the dispute is not achieved by negotiators at the second management level, then the Parties shall participate in non-binding mediation at a time mutually agreed by </w:t>
      </w:r>
      <w:r w:rsidR="00C12B22">
        <w:rPr>
          <w:color w:val="auto"/>
        </w:rPr>
        <w:t>the</w:t>
      </w:r>
      <w:r w:rsidRPr="00BE4C2A" w:rsidR="001A05BD">
        <w:rPr>
          <w:color w:val="auto"/>
        </w:rPr>
        <w:t xml:space="preserve"> Parties. Mediation shall </w:t>
      </w:r>
      <w:r w:rsidRPr="0031497F" w:rsidR="001A05BD">
        <w:rPr>
          <w:color w:val="auto"/>
        </w:rPr>
        <w:t xml:space="preserve">take place in </w:t>
      </w:r>
      <w:r w:rsidRPr="0031497F" w:rsidR="006270E2">
        <w:rPr>
          <w:color w:val="auto"/>
        </w:rPr>
        <w:t>Bryan</w:t>
      </w:r>
      <w:r w:rsidRPr="0031497F" w:rsidR="001A05BD">
        <w:rPr>
          <w:color w:val="auto"/>
        </w:rPr>
        <w:t>, Texas. The allotted period for completion of the mediation shall be thirty (30) days from commencement of mediation, unless otherwise agreed by the Parties. The Parties agree to share the cost of mediation equally using a mutually agreed professional mediator from JAMS, or similar alternative dispute resolution organization.</w:t>
      </w:r>
      <w:r w:rsidRPr="00BE4C2A" w:rsidR="001A05BD">
        <w:rPr>
          <w:color w:val="auto"/>
        </w:rPr>
        <w:t xml:space="preserve"> </w:t>
      </w:r>
    </w:p>
    <w:p w:rsidRPr="00BE4C2A" w:rsidR="001A05BD" w:rsidP="003809DA" w:rsidRDefault="006613AD" w14:paraId="70207CCB" w14:textId="175B5983">
      <w:pPr>
        <w:pStyle w:val="Default"/>
        <w:numPr>
          <w:ilvl w:val="1"/>
          <w:numId w:val="1"/>
        </w:numPr>
        <w:autoSpaceDE/>
        <w:autoSpaceDN/>
        <w:adjustRightInd/>
        <w:spacing w:after="120"/>
        <w:ind w:left="1440" w:hanging="720"/>
        <w:jc w:val="both"/>
        <w:rPr>
          <w:color w:val="auto"/>
        </w:rPr>
      </w:pPr>
      <w:r w:rsidRPr="00BE4C2A">
        <w:rPr>
          <w:color w:val="auto"/>
          <w:u w:val="single"/>
        </w:rPr>
        <w:t>Failure of Negotiations and Mediation</w:t>
      </w:r>
      <w:r w:rsidRPr="00BE4C2A">
        <w:rPr>
          <w:color w:val="auto"/>
        </w:rPr>
        <w:t xml:space="preserve">. </w:t>
      </w:r>
      <w:r w:rsidRPr="00BE4C2A" w:rsidR="001A05BD">
        <w:rPr>
          <w:color w:val="auto"/>
        </w:rPr>
        <w:t xml:space="preserve">If resolution of the dispute is not achieved by mediation within the allotted time, then either Party may file an action to resolve the dispute with a state regulatory agency or a court of competent jurisdiction over the subject matter of the dispute. </w:t>
      </w:r>
    </w:p>
    <w:p w:rsidRPr="00BE4C2A" w:rsidR="001A05BD" w:rsidP="003809DA" w:rsidRDefault="001A05BD" w14:paraId="29605987" w14:textId="77777777">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r w:rsidRPr="00BE4C2A">
        <w:rPr>
          <w:rFonts w:ascii="Times New Roman" w:hAnsi="Times New Roman" w:cs="Times New Roman"/>
          <w:color w:val="auto"/>
          <w:sz w:val="24"/>
          <w:szCs w:val="24"/>
        </w:rPr>
        <w:t xml:space="preserve"> </w:t>
      </w:r>
      <w:bookmarkStart w:name="_Toc513028304" w:id="29"/>
      <w:r w:rsidRPr="00BE4C2A">
        <w:rPr>
          <w:rFonts w:ascii="Times New Roman" w:hAnsi="Times New Roman" w:cs="Times New Roman"/>
          <w:color w:val="auto"/>
          <w:sz w:val="24"/>
          <w:szCs w:val="24"/>
        </w:rPr>
        <w:t>NOTICES</w:t>
      </w:r>
      <w:bookmarkEnd w:id="29"/>
      <w:r w:rsidRPr="00BE4C2A">
        <w:rPr>
          <w:rFonts w:ascii="Times New Roman" w:hAnsi="Times New Roman" w:cs="Times New Roman"/>
          <w:color w:val="auto"/>
          <w:sz w:val="24"/>
          <w:szCs w:val="24"/>
        </w:rPr>
        <w:t xml:space="preserve"> </w:t>
      </w:r>
    </w:p>
    <w:p w:rsidRPr="00BE4C2A" w:rsidR="001A05BD" w:rsidP="003809DA" w:rsidRDefault="001A05BD" w14:paraId="70576B87" w14:textId="77777777">
      <w:pPr>
        <w:pStyle w:val="Default"/>
        <w:numPr>
          <w:ilvl w:val="1"/>
          <w:numId w:val="1"/>
        </w:numPr>
        <w:autoSpaceDE/>
        <w:autoSpaceDN/>
        <w:adjustRightInd/>
        <w:spacing w:after="120"/>
        <w:ind w:left="1440" w:hanging="720"/>
        <w:jc w:val="both"/>
        <w:rPr>
          <w:color w:val="auto"/>
        </w:rPr>
      </w:pPr>
      <w:r w:rsidRPr="00BE4C2A">
        <w:rPr>
          <w:color w:val="auto"/>
          <w:u w:val="single"/>
        </w:rPr>
        <w:t>Notice</w:t>
      </w:r>
      <w:r w:rsidRPr="00BE4C2A">
        <w:rPr>
          <w:color w:val="auto"/>
        </w:rPr>
        <w:t xml:space="preserve">. Wherever this Agreement requires notice to be given by either Party to the other, such notice shall be in writing and shall be effective when personally delivered to or when mailed by certified mail, return receipt requested, with postage prepaid and, except where specifically provided for elsewhere, properly addressed as follows: </w:t>
      </w:r>
    </w:p>
    <w:p w:rsidRPr="00BE4C2A" w:rsidR="001A05BD" w:rsidP="00A11E78" w:rsidRDefault="001A05BD" w14:paraId="64C511ED" w14:textId="77777777">
      <w:pPr>
        <w:pStyle w:val="Default"/>
        <w:autoSpaceDE/>
        <w:autoSpaceDN/>
        <w:adjustRightInd/>
        <w:spacing w:after="240"/>
        <w:ind w:left="1440"/>
        <w:jc w:val="both"/>
        <w:rPr>
          <w:color w:val="auto"/>
        </w:rPr>
      </w:pPr>
      <w:r w:rsidRPr="00BE4C2A">
        <w:rPr>
          <w:color w:val="auto"/>
        </w:rPr>
        <w:t xml:space="preserve">If to </w:t>
      </w:r>
      <w:r w:rsidRPr="00BE4C2A" w:rsidR="00DE61F4">
        <w:rPr>
          <w:color w:val="auto"/>
        </w:rPr>
        <w:t>BTU</w:t>
      </w:r>
      <w:r w:rsidRPr="00BE4C2A">
        <w:rPr>
          <w:color w:val="auto"/>
        </w:rPr>
        <w:t xml:space="preserve">, at: </w:t>
      </w:r>
    </w:p>
    <w:p w:rsidRPr="00BE4C2A" w:rsidR="00AE5426" w:rsidP="00A11E78" w:rsidRDefault="00AE5426" w14:paraId="040D7CCF" w14:textId="6CB8389A">
      <w:pPr>
        <w:pStyle w:val="Default"/>
        <w:autoSpaceDE/>
        <w:autoSpaceDN/>
        <w:adjustRightInd/>
        <w:ind w:left="2160"/>
        <w:jc w:val="both"/>
        <w:rPr>
          <w:color w:val="auto"/>
        </w:rPr>
      </w:pPr>
      <w:r w:rsidRPr="00BE4C2A">
        <w:rPr>
          <w:color w:val="auto"/>
        </w:rPr>
        <w:t>General Manager</w:t>
      </w:r>
    </w:p>
    <w:p w:rsidRPr="00BE4C2A" w:rsidR="001A05BD" w:rsidP="00A11E78" w:rsidRDefault="00AE5426" w14:paraId="774DA2E9" w14:textId="500B6594">
      <w:pPr>
        <w:pStyle w:val="Default"/>
        <w:autoSpaceDE/>
        <w:autoSpaceDN/>
        <w:adjustRightInd/>
        <w:ind w:left="2160"/>
        <w:jc w:val="both"/>
        <w:rPr>
          <w:color w:val="auto"/>
        </w:rPr>
      </w:pPr>
      <w:r w:rsidRPr="00BE4C2A">
        <w:rPr>
          <w:color w:val="auto"/>
        </w:rPr>
        <w:t>Bryan Texas Utilities</w:t>
      </w:r>
      <w:r w:rsidRPr="00BE4C2A" w:rsidR="001A05BD">
        <w:rPr>
          <w:color w:val="auto"/>
        </w:rPr>
        <w:t xml:space="preserve"> </w:t>
      </w:r>
    </w:p>
    <w:p w:rsidRPr="00BE4C2A" w:rsidR="001A05BD" w:rsidP="00A11E78" w:rsidRDefault="00AE5426" w14:paraId="725E3078" w14:textId="15744846">
      <w:pPr>
        <w:pStyle w:val="Default"/>
        <w:autoSpaceDE/>
        <w:autoSpaceDN/>
        <w:adjustRightInd/>
        <w:ind w:left="2160"/>
        <w:jc w:val="both"/>
        <w:rPr>
          <w:color w:val="auto"/>
        </w:rPr>
      </w:pPr>
      <w:r w:rsidRPr="00BE4C2A">
        <w:rPr>
          <w:color w:val="auto"/>
        </w:rPr>
        <w:t>P</w:t>
      </w:r>
      <w:r w:rsidRPr="00BE4C2A" w:rsidR="00A35C47">
        <w:rPr>
          <w:color w:val="auto"/>
        </w:rPr>
        <w:t>.</w:t>
      </w:r>
      <w:r w:rsidRPr="00BE4C2A">
        <w:rPr>
          <w:color w:val="auto"/>
        </w:rPr>
        <w:t>O</w:t>
      </w:r>
      <w:r w:rsidRPr="00BE4C2A" w:rsidR="00A35C47">
        <w:rPr>
          <w:color w:val="auto"/>
        </w:rPr>
        <w:t>.</w:t>
      </w:r>
      <w:r w:rsidRPr="00BE4C2A">
        <w:rPr>
          <w:color w:val="auto"/>
        </w:rPr>
        <w:t xml:space="preserve"> Box 1000</w:t>
      </w:r>
      <w:r w:rsidRPr="00BE4C2A" w:rsidR="001A05BD">
        <w:rPr>
          <w:color w:val="auto"/>
        </w:rPr>
        <w:t xml:space="preserve"> </w:t>
      </w:r>
    </w:p>
    <w:p w:rsidRPr="00BE4C2A" w:rsidR="001A05BD" w:rsidP="00A11E78" w:rsidRDefault="00AE5426" w14:paraId="227672FE" w14:textId="4F115CC9">
      <w:pPr>
        <w:pStyle w:val="Default"/>
        <w:autoSpaceDE/>
        <w:autoSpaceDN/>
        <w:adjustRightInd/>
        <w:spacing w:after="240"/>
        <w:ind w:left="2160"/>
        <w:jc w:val="both"/>
        <w:rPr>
          <w:color w:val="auto"/>
        </w:rPr>
      </w:pPr>
      <w:r w:rsidRPr="00BE4C2A">
        <w:rPr>
          <w:color w:val="auto"/>
        </w:rPr>
        <w:t>Bryan</w:t>
      </w:r>
      <w:r w:rsidRPr="00BE4C2A" w:rsidR="001A05BD">
        <w:rPr>
          <w:color w:val="auto"/>
        </w:rPr>
        <w:t>, TX 7</w:t>
      </w:r>
      <w:r w:rsidRPr="00BE4C2A">
        <w:rPr>
          <w:color w:val="auto"/>
        </w:rPr>
        <w:t>7805</w:t>
      </w:r>
    </w:p>
    <w:p w:rsidRPr="00BE4C2A" w:rsidR="001A05BD" w:rsidP="00A11E78" w:rsidRDefault="001A05BD" w14:paraId="35263671" w14:textId="77777777">
      <w:pPr>
        <w:pStyle w:val="Default"/>
        <w:autoSpaceDE/>
        <w:autoSpaceDN/>
        <w:adjustRightInd/>
        <w:spacing w:after="240"/>
        <w:ind w:left="2160"/>
        <w:jc w:val="both"/>
        <w:rPr>
          <w:color w:val="auto"/>
        </w:rPr>
      </w:pPr>
      <w:r w:rsidRPr="00BE4C2A">
        <w:rPr>
          <w:color w:val="auto"/>
        </w:rPr>
        <w:t xml:space="preserve">with a copy to: </w:t>
      </w:r>
    </w:p>
    <w:p w:rsidRPr="00BE4C2A" w:rsidR="00D13F36" w:rsidP="00A11E78" w:rsidRDefault="00AE5426" w14:paraId="0233F867" w14:textId="77777777">
      <w:pPr>
        <w:pStyle w:val="Default"/>
        <w:autoSpaceDE/>
        <w:autoSpaceDN/>
        <w:adjustRightInd/>
        <w:ind w:left="2160"/>
        <w:jc w:val="both"/>
        <w:rPr>
          <w:color w:val="auto"/>
        </w:rPr>
      </w:pPr>
      <w:r w:rsidRPr="00BE4C2A">
        <w:rPr>
          <w:color w:val="auto"/>
        </w:rPr>
        <w:t>City Attorney</w:t>
      </w:r>
    </w:p>
    <w:p w:rsidRPr="00BE4C2A" w:rsidR="00D13F36" w:rsidP="00A11E78" w:rsidRDefault="00AE5426" w14:paraId="64F10D6B" w14:textId="651892BA">
      <w:pPr>
        <w:pStyle w:val="Default"/>
        <w:autoSpaceDE/>
        <w:autoSpaceDN/>
        <w:adjustRightInd/>
        <w:ind w:left="2160"/>
        <w:jc w:val="both"/>
        <w:rPr>
          <w:color w:val="auto"/>
        </w:rPr>
      </w:pPr>
      <w:r w:rsidRPr="00BE4C2A">
        <w:rPr>
          <w:color w:val="auto"/>
        </w:rPr>
        <w:t>City of Bryan, Texas</w:t>
      </w:r>
    </w:p>
    <w:p w:rsidRPr="00BE4C2A" w:rsidR="00D13F36" w:rsidP="00D13F36" w:rsidRDefault="00D13F36" w14:paraId="65BA8BBB" w14:textId="50EDC2E3">
      <w:pPr>
        <w:pStyle w:val="Default"/>
        <w:autoSpaceDE/>
        <w:autoSpaceDN/>
        <w:adjustRightInd/>
        <w:ind w:left="2160"/>
        <w:jc w:val="both"/>
        <w:rPr>
          <w:color w:val="auto"/>
        </w:rPr>
      </w:pPr>
      <w:r w:rsidRPr="00BE4C2A">
        <w:rPr>
          <w:color w:val="auto"/>
        </w:rPr>
        <w:t>P</w:t>
      </w:r>
      <w:r w:rsidRPr="00BE4C2A" w:rsidR="00A35C47">
        <w:rPr>
          <w:color w:val="auto"/>
        </w:rPr>
        <w:t>.</w:t>
      </w:r>
      <w:r w:rsidRPr="00BE4C2A">
        <w:rPr>
          <w:color w:val="auto"/>
        </w:rPr>
        <w:t>O</w:t>
      </w:r>
      <w:r w:rsidRPr="00BE4C2A" w:rsidR="00A35C47">
        <w:rPr>
          <w:color w:val="auto"/>
        </w:rPr>
        <w:t>.</w:t>
      </w:r>
      <w:r w:rsidRPr="00BE4C2A">
        <w:rPr>
          <w:color w:val="auto"/>
        </w:rPr>
        <w:t xml:space="preserve"> Box 1000 </w:t>
      </w:r>
    </w:p>
    <w:p w:rsidRPr="00BE4C2A" w:rsidR="00D13F36" w:rsidP="00D13F36" w:rsidRDefault="00D13F36" w14:paraId="408F5F72" w14:textId="77777777">
      <w:pPr>
        <w:pStyle w:val="Default"/>
        <w:autoSpaceDE/>
        <w:autoSpaceDN/>
        <w:adjustRightInd/>
        <w:spacing w:after="240"/>
        <w:ind w:left="2160"/>
        <w:jc w:val="both"/>
        <w:rPr>
          <w:color w:val="auto"/>
        </w:rPr>
      </w:pPr>
      <w:r w:rsidRPr="00BE4C2A">
        <w:rPr>
          <w:color w:val="auto"/>
        </w:rPr>
        <w:t>Bryan, TX 77805</w:t>
      </w:r>
    </w:p>
    <w:p w:rsidRPr="00BE4C2A" w:rsidR="001A05BD" w:rsidP="00A11E78" w:rsidRDefault="001A05BD" w14:paraId="1ABD33F1" w14:textId="77777777">
      <w:pPr>
        <w:pStyle w:val="Default"/>
        <w:autoSpaceDE/>
        <w:autoSpaceDN/>
        <w:adjustRightInd/>
        <w:spacing w:after="240"/>
        <w:ind w:left="1440"/>
        <w:jc w:val="both"/>
        <w:rPr>
          <w:color w:val="auto"/>
        </w:rPr>
      </w:pPr>
      <w:r w:rsidRPr="00BE4C2A">
        <w:rPr>
          <w:color w:val="auto"/>
        </w:rPr>
        <w:t xml:space="preserve">If to Licensee, at: </w:t>
      </w:r>
    </w:p>
    <w:p w:rsidRPr="00BE4C2A" w:rsidR="001A05BD" w:rsidP="00A11E78" w:rsidRDefault="001A05BD" w14:paraId="677E77DE" w14:textId="77777777">
      <w:pPr>
        <w:pStyle w:val="Default"/>
        <w:autoSpaceDE/>
        <w:autoSpaceDN/>
        <w:adjustRightInd/>
        <w:ind w:left="2160"/>
        <w:jc w:val="both"/>
        <w:rPr>
          <w:color w:val="auto"/>
        </w:rPr>
      </w:pPr>
      <w:r w:rsidRPr="00BE4C2A">
        <w:rPr>
          <w:color w:val="auto"/>
        </w:rPr>
        <w:t>Attention: [</w:t>
      </w:r>
      <w:r w:rsidRPr="008A6FE4">
        <w:rPr>
          <w:color w:val="auto"/>
          <w:highlight w:val="yellow"/>
        </w:rPr>
        <w:t>Company Representative</w:t>
      </w:r>
      <w:r w:rsidRPr="00BE4C2A">
        <w:rPr>
          <w:color w:val="auto"/>
        </w:rPr>
        <w:t xml:space="preserve">] </w:t>
      </w:r>
    </w:p>
    <w:p w:rsidRPr="00BE4C2A" w:rsidR="00D13F36" w:rsidP="00A11E78" w:rsidRDefault="00BA5CE2" w14:paraId="6CEEF76C" w14:textId="40526504">
      <w:pPr>
        <w:pStyle w:val="Default"/>
        <w:autoSpaceDE/>
        <w:autoSpaceDN/>
        <w:adjustRightInd/>
        <w:ind w:left="2160"/>
        <w:jc w:val="both"/>
        <w:rPr>
          <w:color w:val="auto"/>
        </w:rPr>
      </w:pPr>
      <w:r w:rsidRPr="00BA5CE2">
        <w:rPr>
          <w:color w:val="auto"/>
          <w:highlight w:val="yellow"/>
        </w:rPr>
        <w:t>[Company Name]</w:t>
      </w:r>
      <w:r w:rsidRPr="00BE4C2A" w:rsidR="001A05BD">
        <w:rPr>
          <w:color w:val="auto"/>
        </w:rPr>
        <w:t xml:space="preserve"> </w:t>
      </w:r>
    </w:p>
    <w:p w:rsidRPr="00BE4C2A" w:rsidR="001A05BD" w:rsidP="00A11E78" w:rsidRDefault="001A05BD" w14:paraId="79C97F40" w14:textId="756DD8E4">
      <w:pPr>
        <w:pStyle w:val="Default"/>
        <w:autoSpaceDE/>
        <w:autoSpaceDN/>
        <w:adjustRightInd/>
        <w:ind w:left="2160"/>
        <w:jc w:val="both"/>
        <w:rPr>
          <w:color w:val="auto"/>
        </w:rPr>
      </w:pPr>
      <w:r w:rsidRPr="00BE4C2A">
        <w:rPr>
          <w:color w:val="auto"/>
        </w:rPr>
        <w:t>[</w:t>
      </w:r>
      <w:r w:rsidRPr="008A6FE4" w:rsidR="00D13F36">
        <w:rPr>
          <w:color w:val="auto"/>
          <w:highlight w:val="yellow"/>
        </w:rPr>
        <w:t xml:space="preserve">Mailing </w:t>
      </w:r>
      <w:r w:rsidRPr="008A6FE4">
        <w:rPr>
          <w:color w:val="auto"/>
          <w:highlight w:val="yellow"/>
        </w:rPr>
        <w:t>Address</w:t>
      </w:r>
      <w:r w:rsidRPr="00BE4C2A">
        <w:rPr>
          <w:color w:val="auto"/>
        </w:rPr>
        <w:t xml:space="preserve">] </w:t>
      </w:r>
    </w:p>
    <w:p w:rsidRPr="00BE4C2A" w:rsidR="001A05BD" w:rsidP="00A11E78" w:rsidRDefault="001A05BD" w14:paraId="4223A0E7" w14:textId="77777777">
      <w:pPr>
        <w:pStyle w:val="Default"/>
        <w:autoSpaceDE/>
        <w:autoSpaceDN/>
        <w:adjustRightInd/>
        <w:spacing w:after="240"/>
        <w:ind w:left="2160"/>
        <w:jc w:val="both"/>
        <w:rPr>
          <w:color w:val="auto"/>
        </w:rPr>
      </w:pPr>
      <w:r w:rsidRPr="00BE4C2A">
        <w:rPr>
          <w:color w:val="auto"/>
        </w:rPr>
        <w:lastRenderedPageBreak/>
        <w:t>[</w:t>
      </w:r>
      <w:r w:rsidRPr="008A6FE4">
        <w:rPr>
          <w:color w:val="auto"/>
          <w:highlight w:val="yellow"/>
        </w:rPr>
        <w:t>City, State, Zip Code</w:t>
      </w:r>
      <w:r w:rsidRPr="00BE4C2A">
        <w:rPr>
          <w:color w:val="auto"/>
        </w:rPr>
        <w:t xml:space="preserve">] </w:t>
      </w:r>
    </w:p>
    <w:p w:rsidRPr="00BE4C2A" w:rsidR="001A05BD" w:rsidP="00A11E78" w:rsidRDefault="001A05BD" w14:paraId="6BE0920F" w14:textId="77777777">
      <w:pPr>
        <w:pStyle w:val="Default"/>
        <w:autoSpaceDE/>
        <w:autoSpaceDN/>
        <w:adjustRightInd/>
        <w:spacing w:after="240"/>
        <w:ind w:left="2160"/>
        <w:jc w:val="both"/>
        <w:rPr>
          <w:color w:val="auto"/>
        </w:rPr>
      </w:pPr>
      <w:r w:rsidRPr="00BE4C2A">
        <w:rPr>
          <w:color w:val="auto"/>
        </w:rPr>
        <w:t xml:space="preserve">with a copy to: </w:t>
      </w:r>
    </w:p>
    <w:p w:rsidRPr="00BE4C2A" w:rsidR="001A05BD" w:rsidP="00A11E78" w:rsidRDefault="001A05BD" w14:paraId="215048FB" w14:textId="45C06964">
      <w:pPr>
        <w:pStyle w:val="Default"/>
        <w:autoSpaceDE/>
        <w:autoSpaceDN/>
        <w:adjustRightInd/>
        <w:spacing w:after="240"/>
        <w:ind w:left="2160"/>
        <w:jc w:val="both"/>
        <w:rPr>
          <w:color w:val="auto"/>
        </w:rPr>
      </w:pPr>
      <w:r w:rsidRPr="00BE4C2A">
        <w:rPr>
          <w:color w:val="auto"/>
        </w:rPr>
        <w:t>[</w:t>
      </w:r>
      <w:r w:rsidRPr="008A6FE4">
        <w:rPr>
          <w:color w:val="auto"/>
          <w:highlight w:val="yellow"/>
        </w:rPr>
        <w:t>Company’s Legal Department</w:t>
      </w:r>
      <w:r w:rsidRPr="00BE4C2A" w:rsidR="0068728F">
        <w:rPr>
          <w:color w:val="auto"/>
        </w:rPr>
        <w:t>]</w:t>
      </w:r>
      <w:r w:rsidRPr="00BE4C2A">
        <w:rPr>
          <w:color w:val="auto"/>
        </w:rPr>
        <w:t xml:space="preserve"> at the same address </w:t>
      </w:r>
    </w:p>
    <w:p w:rsidRPr="00BE4C2A" w:rsidR="0027352E" w:rsidP="003809DA" w:rsidRDefault="001A05BD" w14:paraId="363D453B" w14:textId="77777777">
      <w:pPr>
        <w:pStyle w:val="Default"/>
        <w:autoSpaceDE/>
        <w:autoSpaceDN/>
        <w:adjustRightInd/>
        <w:spacing w:after="120"/>
        <w:ind w:left="1440"/>
        <w:jc w:val="both"/>
        <w:rPr>
          <w:color w:val="auto"/>
        </w:rPr>
      </w:pPr>
      <w:r w:rsidRPr="00BE4C2A">
        <w:rPr>
          <w:color w:val="auto"/>
        </w:rPr>
        <w:t xml:space="preserve">or to such other address as either Party, from time to time, may give the other Party in writing. </w:t>
      </w:r>
    </w:p>
    <w:p w:rsidRPr="00D02660" w:rsidR="0027352E" w:rsidP="003809DA" w:rsidRDefault="0027352E" w14:paraId="18C4DBF3" w14:textId="4F82E55B">
      <w:pPr>
        <w:pStyle w:val="Default"/>
        <w:autoSpaceDE/>
        <w:autoSpaceDN/>
        <w:adjustRightInd/>
        <w:spacing w:after="120"/>
        <w:ind w:left="1440" w:hanging="720"/>
        <w:jc w:val="both"/>
        <w:rPr>
          <w:color w:val="auto"/>
        </w:rPr>
      </w:pPr>
      <w:r w:rsidRPr="0099459B">
        <w:rPr>
          <w:color w:val="auto"/>
        </w:rPr>
        <w:t>15.2</w:t>
      </w:r>
      <w:r w:rsidRPr="00BE4C2A">
        <w:rPr>
          <w:color w:val="auto"/>
        </w:rPr>
        <w:tab/>
      </w:r>
      <w:r w:rsidRPr="00BE4C2A">
        <w:rPr>
          <w:color w:val="auto"/>
          <w:u w:val="single"/>
        </w:rPr>
        <w:t>Emergency Contact</w:t>
      </w:r>
      <w:r w:rsidRPr="00BE4C2A">
        <w:rPr>
          <w:color w:val="auto"/>
        </w:rPr>
        <w:t xml:space="preserve">. Licensee </w:t>
      </w:r>
      <w:r w:rsidR="0031497F">
        <w:rPr>
          <w:color w:val="auto"/>
        </w:rPr>
        <w:t xml:space="preserve">and BTU, respectively, </w:t>
      </w:r>
      <w:r w:rsidRPr="00BE4C2A">
        <w:rPr>
          <w:color w:val="auto"/>
        </w:rPr>
        <w:t xml:space="preserve">shall maintain staffed 24-hour emergency telephone numbers, not available to the general public, at which either Party can report damage to Attachments, Communications Facilities, </w:t>
      </w:r>
      <w:r w:rsidR="00A43DAB">
        <w:rPr>
          <w:color w:val="auto"/>
        </w:rPr>
        <w:t>Network Nodes</w:t>
      </w:r>
      <w:r w:rsidRPr="00BE4C2A">
        <w:rPr>
          <w:color w:val="auto"/>
        </w:rPr>
        <w:t xml:space="preserve">, or BTU Facilities or other situations requiring immediate communications between the Parties. The contact person for Licensee shall be qualified and able to respond to the BTU’s concerns and requests. Failure of Licensee to maintain an emergency contact shall eliminate BTU’s liability to Licensee for any actions that BTU </w:t>
      </w:r>
      <w:r w:rsidRPr="00D02660">
        <w:rPr>
          <w:color w:val="auto"/>
        </w:rPr>
        <w:t xml:space="preserve">deems reasonably necessary given the specific circumstances of the emergency or other damage to Attachments, Communications Facilities, or </w:t>
      </w:r>
      <w:r w:rsidRPr="00014867" w:rsidR="00F51012">
        <w:rPr>
          <w:color w:val="auto"/>
        </w:rPr>
        <w:t>Network Nodes</w:t>
      </w:r>
      <w:r w:rsidRPr="00D02660">
        <w:rPr>
          <w:color w:val="auto"/>
        </w:rPr>
        <w:t xml:space="preserve"> requiring notice under this Section</w:t>
      </w:r>
      <w:r w:rsidRPr="00632481">
        <w:rPr>
          <w:color w:val="auto"/>
        </w:rPr>
        <w:t>.</w:t>
      </w:r>
      <w:r w:rsidRPr="00D02660">
        <w:rPr>
          <w:color w:val="auto"/>
        </w:rPr>
        <w:t xml:space="preserve"> </w:t>
      </w:r>
    </w:p>
    <w:p w:rsidRPr="00D02660" w:rsidR="0027352E" w:rsidP="003809DA" w:rsidRDefault="0027352E" w14:paraId="05E60335" w14:textId="710F431E">
      <w:pPr>
        <w:pStyle w:val="BodyText"/>
        <w:spacing w:after="120"/>
        <w:ind w:left="1440" w:right="114" w:hanging="720"/>
        <w:jc w:val="both"/>
        <w:rPr>
          <w:rFonts w:cs="Times New Roman"/>
          <w:color w:val="auto"/>
        </w:rPr>
      </w:pPr>
      <w:r w:rsidRPr="00632481">
        <w:rPr>
          <w:rFonts w:cs="Times New Roman"/>
          <w:color w:val="auto"/>
        </w:rPr>
        <w:t>15.3</w:t>
      </w:r>
      <w:r w:rsidRPr="00D02660">
        <w:rPr>
          <w:rFonts w:cs="Times New Roman"/>
          <w:color w:val="auto"/>
        </w:rPr>
        <w:tab/>
      </w:r>
      <w:r w:rsidRPr="00014867">
        <w:rPr>
          <w:rFonts w:cs="Times New Roman"/>
          <w:color w:val="auto"/>
          <w:u w:val="single"/>
        </w:rPr>
        <w:t>Network Operations Center</w:t>
      </w:r>
      <w:r w:rsidRPr="00D02660">
        <w:rPr>
          <w:rFonts w:cs="Times New Roman"/>
          <w:color w:val="auto"/>
        </w:rPr>
        <w:t xml:space="preserve">. Licensee shall provide the following contact information, and maintain such information current at all times, for its Network Operations Center that monitors </w:t>
      </w:r>
      <w:r w:rsidRPr="00D02660" w:rsidR="00F51012">
        <w:rPr>
          <w:rFonts w:cs="Times New Roman"/>
          <w:color w:val="auto"/>
        </w:rPr>
        <w:t>Network Nodes</w:t>
      </w:r>
      <w:r w:rsidRPr="00D02660">
        <w:rPr>
          <w:rFonts w:cs="Times New Roman"/>
          <w:color w:val="auto"/>
        </w:rPr>
        <w:t xml:space="preserve"> subject to this Agreement:</w:t>
      </w:r>
    </w:p>
    <w:p w:rsidRPr="00D02660" w:rsidR="0027352E" w:rsidP="003809DA" w:rsidRDefault="0027352E" w14:paraId="6415B9C8" w14:textId="77777777">
      <w:pPr>
        <w:pStyle w:val="BodyText"/>
        <w:spacing w:after="120"/>
        <w:ind w:left="1440" w:right="115" w:hanging="720"/>
        <w:jc w:val="both"/>
        <w:rPr>
          <w:rFonts w:cs="Times New Roman"/>
          <w:color w:val="auto"/>
        </w:rPr>
      </w:pPr>
      <w:r w:rsidRPr="00D02660">
        <w:rPr>
          <w:rFonts w:cs="Times New Roman"/>
          <w:color w:val="auto"/>
        </w:rPr>
        <w:tab/>
      </w:r>
      <w:r w:rsidRPr="00D02660">
        <w:rPr>
          <w:rFonts w:cs="Times New Roman"/>
          <w:color w:val="auto"/>
        </w:rPr>
        <w:t>Network Operations Center for [</w:t>
      </w:r>
      <w:r w:rsidRPr="008A6FE4">
        <w:rPr>
          <w:rFonts w:cs="Times New Roman"/>
          <w:color w:val="auto"/>
          <w:highlight w:val="yellow"/>
        </w:rPr>
        <w:t>Name of Licensee</w:t>
      </w:r>
      <w:r w:rsidRPr="00D02660">
        <w:rPr>
          <w:rFonts w:cs="Times New Roman"/>
          <w:color w:val="auto"/>
        </w:rPr>
        <w:t>]</w:t>
      </w:r>
    </w:p>
    <w:p w:rsidRPr="00D02660" w:rsidR="0027352E" w:rsidP="003809DA" w:rsidRDefault="0027352E" w14:paraId="308509F8" w14:textId="77777777">
      <w:pPr>
        <w:pStyle w:val="BodyText"/>
        <w:numPr>
          <w:ilvl w:val="0"/>
          <w:numId w:val="19"/>
        </w:numPr>
        <w:spacing w:after="120"/>
        <w:ind w:left="2160" w:right="115"/>
        <w:jc w:val="both"/>
        <w:rPr>
          <w:rFonts w:cs="Times New Roman"/>
          <w:color w:val="auto"/>
        </w:rPr>
      </w:pPr>
      <w:r w:rsidRPr="00D02660">
        <w:rPr>
          <w:rFonts w:cs="Times New Roman"/>
          <w:color w:val="auto"/>
        </w:rPr>
        <w:t>Telephone Number:</w:t>
      </w:r>
    </w:p>
    <w:p w:rsidRPr="00D02660" w:rsidR="0027352E" w:rsidP="003809DA" w:rsidRDefault="0027352E" w14:paraId="7ADC408A" w14:textId="77777777">
      <w:pPr>
        <w:pStyle w:val="BodyText"/>
        <w:numPr>
          <w:ilvl w:val="0"/>
          <w:numId w:val="19"/>
        </w:numPr>
        <w:spacing w:after="120"/>
        <w:ind w:left="2160" w:right="115"/>
        <w:jc w:val="both"/>
        <w:rPr>
          <w:rFonts w:cs="Times New Roman"/>
          <w:color w:val="auto"/>
        </w:rPr>
      </w:pPr>
      <w:r w:rsidRPr="00D02660">
        <w:rPr>
          <w:rFonts w:cs="Times New Roman"/>
          <w:color w:val="auto"/>
        </w:rPr>
        <w:t>Email Address:</w:t>
      </w:r>
    </w:p>
    <w:p w:rsidRPr="00D02660" w:rsidR="0027352E" w:rsidP="003809DA" w:rsidRDefault="0027352E" w14:paraId="6EA4D8FA" w14:textId="77777777">
      <w:pPr>
        <w:pStyle w:val="BodyText"/>
        <w:numPr>
          <w:ilvl w:val="0"/>
          <w:numId w:val="19"/>
        </w:numPr>
        <w:spacing w:after="120"/>
        <w:ind w:left="2160" w:right="115"/>
        <w:jc w:val="both"/>
        <w:rPr>
          <w:rFonts w:cs="Times New Roman"/>
          <w:color w:val="auto"/>
        </w:rPr>
      </w:pPr>
      <w:r w:rsidRPr="00D02660">
        <w:rPr>
          <w:rFonts w:cs="Times New Roman"/>
          <w:color w:val="auto"/>
        </w:rPr>
        <w:t>NOC Operator:</w:t>
      </w:r>
    </w:p>
    <w:p w:rsidRPr="00BE4C2A" w:rsidR="001A05BD" w:rsidP="003809DA" w:rsidRDefault="0027352E" w14:paraId="1A63B2B9" w14:textId="4D4A7074">
      <w:pPr>
        <w:pStyle w:val="BodyText"/>
        <w:numPr>
          <w:ilvl w:val="0"/>
          <w:numId w:val="19"/>
        </w:numPr>
        <w:spacing w:after="120"/>
        <w:ind w:left="2160" w:right="115"/>
        <w:jc w:val="both"/>
        <w:rPr>
          <w:rFonts w:cs="Times New Roman"/>
          <w:color w:val="auto"/>
        </w:rPr>
      </w:pPr>
      <w:r w:rsidRPr="00D02660">
        <w:rPr>
          <w:rFonts w:cs="Times New Roman"/>
          <w:color w:val="auto"/>
        </w:rPr>
        <w:t>Fac</w:t>
      </w:r>
      <w:r w:rsidRPr="00BE4C2A">
        <w:rPr>
          <w:rFonts w:cs="Times New Roman"/>
          <w:color w:val="auto"/>
        </w:rPr>
        <w:t>ility Address:</w:t>
      </w:r>
    </w:p>
    <w:p w:rsidRPr="00014867" w:rsidR="001A05BD" w:rsidP="003809DA" w:rsidRDefault="001A05BD" w14:paraId="7DCC25D1" w14:textId="0F97B0CD">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305" w:id="30"/>
      <w:r w:rsidRPr="00BE4C2A">
        <w:rPr>
          <w:rFonts w:ascii="Times New Roman" w:hAnsi="Times New Roman" w:cs="Times New Roman"/>
          <w:color w:val="auto"/>
          <w:sz w:val="24"/>
          <w:szCs w:val="24"/>
        </w:rPr>
        <w:t xml:space="preserve">RECEIVERSHIP, </w:t>
      </w:r>
      <w:r w:rsidRPr="00014867">
        <w:rPr>
          <w:rFonts w:ascii="Times New Roman" w:hAnsi="Times New Roman" w:cs="Times New Roman"/>
          <w:color w:val="auto"/>
          <w:sz w:val="24"/>
          <w:szCs w:val="24"/>
        </w:rPr>
        <w:t>FORECLOSURE, OR ACT OF BANKRUPTCY</w:t>
      </w:r>
      <w:bookmarkEnd w:id="30"/>
      <w:r w:rsidRPr="00014867">
        <w:rPr>
          <w:rFonts w:ascii="Times New Roman" w:hAnsi="Times New Roman" w:cs="Times New Roman"/>
          <w:color w:val="auto"/>
          <w:sz w:val="24"/>
          <w:szCs w:val="24"/>
        </w:rPr>
        <w:t xml:space="preserve"> </w:t>
      </w:r>
    </w:p>
    <w:p w:rsidRPr="00014867" w:rsidR="001A05BD" w:rsidP="003809DA" w:rsidRDefault="00477CA0" w14:paraId="1BD3AF20" w14:textId="479A835B">
      <w:pPr>
        <w:pStyle w:val="Default"/>
        <w:numPr>
          <w:ilvl w:val="1"/>
          <w:numId w:val="1"/>
        </w:numPr>
        <w:autoSpaceDE/>
        <w:autoSpaceDN/>
        <w:adjustRightInd/>
        <w:spacing w:after="120"/>
        <w:ind w:left="1440" w:hanging="720"/>
        <w:jc w:val="both"/>
        <w:rPr>
          <w:color w:val="auto"/>
        </w:rPr>
      </w:pPr>
      <w:r w:rsidRPr="009333EA">
        <w:rPr>
          <w:color w:val="auto"/>
          <w:u w:val="single"/>
        </w:rPr>
        <w:t>Notice</w:t>
      </w:r>
      <w:r w:rsidRPr="009333EA">
        <w:rPr>
          <w:color w:val="auto"/>
        </w:rPr>
        <w:t xml:space="preserve">. </w:t>
      </w:r>
      <w:r w:rsidRPr="009333EA" w:rsidR="001A05BD">
        <w:rPr>
          <w:color w:val="auto"/>
        </w:rPr>
        <w:t xml:space="preserve">Licensee shall notify </w:t>
      </w:r>
      <w:r w:rsidRPr="009333EA" w:rsidR="00DE61F4">
        <w:rPr>
          <w:color w:val="auto"/>
        </w:rPr>
        <w:t>BTU</w:t>
      </w:r>
      <w:r w:rsidRPr="009333EA" w:rsidR="001A05BD">
        <w:rPr>
          <w:color w:val="auto"/>
        </w:rPr>
        <w:t xml:space="preserve"> in writing not later than thirty (30</w:t>
      </w:r>
      <w:r w:rsidRPr="00632481" w:rsidR="001A05BD">
        <w:rPr>
          <w:color w:val="auto"/>
        </w:rPr>
        <w:t xml:space="preserve">) days </w:t>
      </w:r>
      <w:r w:rsidRPr="00014867" w:rsidR="001A05BD">
        <w:rPr>
          <w:color w:val="auto"/>
        </w:rPr>
        <w:t xml:space="preserve">after the filing or imposition of a receivership, reorganization, bankruptcy or other such action or proceeding by or against Licensee. </w:t>
      </w:r>
    </w:p>
    <w:p w:rsidRPr="00014867" w:rsidR="001A05BD" w:rsidP="003809DA" w:rsidRDefault="00477CA0" w14:paraId="22F21D31" w14:textId="0DAE1C98">
      <w:pPr>
        <w:pStyle w:val="Default"/>
        <w:numPr>
          <w:ilvl w:val="1"/>
          <w:numId w:val="1"/>
        </w:numPr>
        <w:autoSpaceDE/>
        <w:autoSpaceDN/>
        <w:adjustRightInd/>
        <w:spacing w:after="120"/>
        <w:ind w:left="1440" w:hanging="720"/>
        <w:jc w:val="both"/>
        <w:rPr>
          <w:color w:val="auto"/>
        </w:rPr>
      </w:pPr>
      <w:r w:rsidRPr="00014867">
        <w:rPr>
          <w:color w:val="auto"/>
          <w:u w:val="single"/>
        </w:rPr>
        <w:t>Option to Terminate</w:t>
      </w:r>
      <w:r w:rsidRPr="00014867">
        <w:rPr>
          <w:color w:val="auto"/>
        </w:rPr>
        <w:t xml:space="preserve">. </w:t>
      </w:r>
      <w:r w:rsidRPr="00014867" w:rsidR="001A05BD">
        <w:rPr>
          <w:color w:val="auto"/>
        </w:rPr>
        <w:t xml:space="preserve">The privileges granted to Licensee hereunder, at the option of </w:t>
      </w:r>
      <w:r w:rsidRPr="00014867" w:rsidR="00DE61F4">
        <w:rPr>
          <w:color w:val="auto"/>
        </w:rPr>
        <w:t>BTU</w:t>
      </w:r>
      <w:r w:rsidRPr="00014867" w:rsidR="001A05BD">
        <w:rPr>
          <w:color w:val="auto"/>
        </w:rPr>
        <w:t xml:space="preserve">, shall cease and terminate one hundred twenty (120) days after the appointment of a receiver or receivers, or trustee or trustees, or debtor-in-possession to take over and conduct the business of Licensee whether in a receivership, reorganization, bankruptcy or other action or proceeding unless such receivership, trusteeship, or bankruptcy shall have been vacated or dismissed prior to the expiration of said one hundred twenty (120) days, or unless: </w:t>
      </w:r>
    </w:p>
    <w:p w:rsidRPr="00014867" w:rsidR="001A05BD" w:rsidP="003809DA" w:rsidRDefault="001A05BD" w14:paraId="3D56ADFA" w14:textId="77777777">
      <w:pPr>
        <w:pStyle w:val="Default"/>
        <w:numPr>
          <w:ilvl w:val="2"/>
          <w:numId w:val="1"/>
        </w:numPr>
        <w:autoSpaceDE/>
        <w:autoSpaceDN/>
        <w:adjustRightInd/>
        <w:spacing w:after="120"/>
        <w:ind w:left="2160" w:hanging="720"/>
        <w:jc w:val="both"/>
        <w:rPr>
          <w:color w:val="auto"/>
        </w:rPr>
      </w:pPr>
      <w:r w:rsidRPr="009333EA">
        <w:rPr>
          <w:color w:val="auto"/>
        </w:rPr>
        <w:t>To the extent permitted by law, within one hundred twenty (120)</w:t>
      </w:r>
      <w:r w:rsidRPr="00632481">
        <w:rPr>
          <w:color w:val="auto"/>
        </w:rPr>
        <w:t xml:space="preserve"> days </w:t>
      </w:r>
      <w:r w:rsidRPr="00014867">
        <w:rPr>
          <w:color w:val="auto"/>
        </w:rPr>
        <w:t xml:space="preserve">after their election, appointment, or imposition such receivers, trustees, or debtor-in-possession shall have complied fully with all the terms and provisions of this Agreement granted pursuant hereto, and the receivers, </w:t>
      </w:r>
      <w:r w:rsidRPr="00014867">
        <w:rPr>
          <w:color w:val="auto"/>
        </w:rPr>
        <w:lastRenderedPageBreak/>
        <w:t xml:space="preserve">trustees, or debtor-in-possession within said one hundred twenty (120) days shall have remedied all defaults under the Agreement, if any; and </w:t>
      </w:r>
    </w:p>
    <w:p w:rsidRPr="00014867" w:rsidR="001A05BD" w:rsidP="003809DA" w:rsidRDefault="001A05BD" w14:paraId="415D2D1B" w14:textId="77777777">
      <w:pPr>
        <w:pStyle w:val="Default"/>
        <w:numPr>
          <w:ilvl w:val="2"/>
          <w:numId w:val="1"/>
        </w:numPr>
        <w:autoSpaceDE/>
        <w:autoSpaceDN/>
        <w:adjustRightInd/>
        <w:spacing w:after="120"/>
        <w:ind w:left="2160" w:hanging="720"/>
        <w:jc w:val="both"/>
        <w:rPr>
          <w:color w:val="auto"/>
        </w:rPr>
      </w:pPr>
      <w:r w:rsidRPr="00014867">
        <w:rPr>
          <w:color w:val="auto"/>
        </w:rPr>
        <w:t xml:space="preserve">To the extent permitted by law, within said one hundred twenty (120) days, such receivers, trustees, or debtor-in-possession shall execute an agreement duly approved by </w:t>
      </w:r>
      <w:r w:rsidRPr="00014867" w:rsidR="00DE61F4">
        <w:rPr>
          <w:color w:val="auto"/>
        </w:rPr>
        <w:t>BTU</w:t>
      </w:r>
      <w:r w:rsidRPr="00014867">
        <w:rPr>
          <w:color w:val="auto"/>
        </w:rPr>
        <w:t xml:space="preserve">, whereby such receivers, trustees, or debtors-in-possession assume and agree to be bound by each and every term, provision and limitation of this Agreement. </w:t>
      </w:r>
    </w:p>
    <w:p w:rsidRPr="00014867" w:rsidR="001A05BD" w:rsidP="003809DA" w:rsidRDefault="00477CA0" w14:paraId="2E98441E" w14:textId="380CC626">
      <w:pPr>
        <w:pStyle w:val="Default"/>
        <w:numPr>
          <w:ilvl w:val="1"/>
          <w:numId w:val="1"/>
        </w:numPr>
        <w:autoSpaceDE/>
        <w:autoSpaceDN/>
        <w:adjustRightInd/>
        <w:spacing w:after="120"/>
        <w:ind w:left="1440" w:hanging="720"/>
        <w:jc w:val="both"/>
        <w:rPr>
          <w:color w:val="auto"/>
        </w:rPr>
      </w:pPr>
      <w:r w:rsidRPr="00014867">
        <w:rPr>
          <w:color w:val="auto"/>
          <w:u w:val="single"/>
        </w:rPr>
        <w:t>Involuntary Sale</w:t>
      </w:r>
      <w:r w:rsidRPr="00014867">
        <w:rPr>
          <w:color w:val="auto"/>
        </w:rPr>
        <w:t xml:space="preserve">. </w:t>
      </w:r>
      <w:r w:rsidRPr="00014867" w:rsidR="001A05BD">
        <w:rPr>
          <w:color w:val="auto"/>
        </w:rPr>
        <w:t>In the case of foreclosure or other judicial sale of the plant, property</w:t>
      </w:r>
      <w:r w:rsidRPr="00014867" w:rsidR="00F21D94">
        <w:rPr>
          <w:color w:val="auto"/>
        </w:rPr>
        <w:t>, or</w:t>
      </w:r>
      <w:r w:rsidRPr="00014867" w:rsidR="001A05BD">
        <w:rPr>
          <w:color w:val="auto"/>
        </w:rPr>
        <w:t xml:space="preserve"> equipment of Licensee, or any part thereof, including or excluding this Agreement, </w:t>
      </w:r>
      <w:r w:rsidRPr="00014867" w:rsidR="00DE61F4">
        <w:rPr>
          <w:color w:val="auto"/>
        </w:rPr>
        <w:t>BTU</w:t>
      </w:r>
      <w:r w:rsidRPr="00014867" w:rsidR="001A05BD">
        <w:rPr>
          <w:color w:val="auto"/>
        </w:rPr>
        <w:t xml:space="preserve"> may </w:t>
      </w:r>
      <w:r w:rsidRPr="00014867">
        <w:rPr>
          <w:color w:val="auto"/>
        </w:rPr>
        <w:t>provid</w:t>
      </w:r>
      <w:r w:rsidRPr="00014867" w:rsidR="001A05BD">
        <w:rPr>
          <w:color w:val="auto"/>
        </w:rPr>
        <w:t xml:space="preserve">e notice of termination </w:t>
      </w:r>
      <w:r w:rsidRPr="00014867" w:rsidR="001600C3">
        <w:rPr>
          <w:color w:val="auto"/>
        </w:rPr>
        <w:t>to</w:t>
      </w:r>
      <w:r w:rsidRPr="00014867" w:rsidR="001A05BD">
        <w:rPr>
          <w:color w:val="auto"/>
        </w:rPr>
        <w:t xml:space="preserve"> Licensee, in which event the Agreement herein and all privileges of the Agreement</w:t>
      </w:r>
      <w:r w:rsidRPr="00014867" w:rsidR="001D2518">
        <w:rPr>
          <w:color w:val="auto"/>
        </w:rPr>
        <w:t xml:space="preserve"> granted</w:t>
      </w:r>
      <w:r w:rsidRPr="00014867" w:rsidR="001A05BD">
        <w:rPr>
          <w:color w:val="auto"/>
        </w:rPr>
        <w:t xml:space="preserve"> hereunder shall cease and terminate thirty (30) days after service of such notice, unless: </w:t>
      </w:r>
    </w:p>
    <w:p w:rsidRPr="00014867" w:rsidR="001A05BD" w:rsidP="003809DA" w:rsidRDefault="00DE61F4" w14:paraId="227A0E8A" w14:textId="77777777">
      <w:pPr>
        <w:pStyle w:val="Default"/>
        <w:numPr>
          <w:ilvl w:val="2"/>
          <w:numId w:val="1"/>
        </w:numPr>
        <w:autoSpaceDE/>
        <w:autoSpaceDN/>
        <w:adjustRightInd/>
        <w:spacing w:after="120"/>
        <w:ind w:left="2160" w:hanging="720"/>
        <w:jc w:val="both"/>
        <w:rPr>
          <w:color w:val="auto"/>
        </w:rPr>
      </w:pPr>
      <w:r w:rsidRPr="00014867">
        <w:rPr>
          <w:color w:val="auto"/>
        </w:rPr>
        <w:t>BTU</w:t>
      </w:r>
      <w:r w:rsidRPr="00014867" w:rsidR="001A05BD">
        <w:rPr>
          <w:color w:val="auto"/>
        </w:rPr>
        <w:t xml:space="preserve"> shall have approved the transfer of this Agreement, as and in the manner this Agreement provides; and </w:t>
      </w:r>
    </w:p>
    <w:p w:rsidRPr="00014867" w:rsidR="001A05BD" w:rsidP="003809DA" w:rsidRDefault="001A05BD" w14:paraId="3F8C7D3B" w14:textId="682CC74B">
      <w:pPr>
        <w:pStyle w:val="Default"/>
        <w:numPr>
          <w:ilvl w:val="2"/>
          <w:numId w:val="1"/>
        </w:numPr>
        <w:autoSpaceDE/>
        <w:autoSpaceDN/>
        <w:adjustRightInd/>
        <w:spacing w:after="120"/>
        <w:ind w:left="2160" w:hanging="720"/>
        <w:jc w:val="both"/>
        <w:rPr>
          <w:color w:val="auto"/>
        </w:rPr>
      </w:pPr>
      <w:r w:rsidRPr="00014867">
        <w:rPr>
          <w:color w:val="auto"/>
        </w:rPr>
        <w:t>The success</w:t>
      </w:r>
      <w:r w:rsidRPr="00014867" w:rsidR="00C06978">
        <w:rPr>
          <w:color w:val="auto"/>
        </w:rPr>
        <w:t xml:space="preserve">or </w:t>
      </w:r>
      <w:r w:rsidRPr="00014867">
        <w:rPr>
          <w:color w:val="auto"/>
        </w:rPr>
        <w:t xml:space="preserve">shall have agreed with </w:t>
      </w:r>
      <w:r w:rsidRPr="00014867" w:rsidR="00DE61F4">
        <w:rPr>
          <w:color w:val="auto"/>
        </w:rPr>
        <w:t>BTU</w:t>
      </w:r>
      <w:r w:rsidRPr="00014867">
        <w:rPr>
          <w:color w:val="auto"/>
        </w:rPr>
        <w:t xml:space="preserve"> to assume and be bound by all the terms and conditions of this Agreement. </w:t>
      </w:r>
    </w:p>
    <w:p w:rsidRPr="00BE4C2A" w:rsidR="00CD4960" w:rsidP="003809DA" w:rsidRDefault="001A05BD" w14:paraId="44B3901F" w14:textId="77777777">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306" w:id="31"/>
      <w:r w:rsidRPr="00BE4C2A">
        <w:rPr>
          <w:rFonts w:ascii="Times New Roman" w:hAnsi="Times New Roman" w:cs="Times New Roman"/>
          <w:color w:val="auto"/>
          <w:sz w:val="24"/>
          <w:szCs w:val="24"/>
        </w:rPr>
        <w:t>PERFORMANCE BOND</w:t>
      </w:r>
      <w:r w:rsidRPr="00BE4C2A" w:rsidR="00604DDC">
        <w:rPr>
          <w:rFonts w:ascii="Times New Roman" w:hAnsi="Times New Roman" w:cs="Times New Roman"/>
          <w:color w:val="auto"/>
          <w:sz w:val="24"/>
          <w:szCs w:val="24"/>
        </w:rPr>
        <w:t xml:space="preserve"> OR OTHER SECURITY</w:t>
      </w:r>
      <w:bookmarkEnd w:id="31"/>
    </w:p>
    <w:p w:rsidRPr="00BD7616" w:rsidR="00CD4960" w:rsidP="00BD7616" w:rsidRDefault="00CD4960" w14:paraId="26FB9AD7" w14:textId="72C6A3BB">
      <w:pPr>
        <w:pStyle w:val="BodyText"/>
        <w:numPr>
          <w:ilvl w:val="1"/>
          <w:numId w:val="1"/>
        </w:numPr>
        <w:spacing w:after="120"/>
        <w:ind w:left="1440" w:right="117" w:hanging="720"/>
        <w:jc w:val="both"/>
        <w:rPr>
          <w:rFonts w:cs="Times New Roman"/>
          <w:color w:val="auto"/>
          <w:u w:val="single"/>
        </w:rPr>
      </w:pPr>
      <w:r w:rsidRPr="00BD7616">
        <w:rPr>
          <w:rFonts w:cs="Times New Roman"/>
          <w:color w:val="auto"/>
          <w:u w:val="single"/>
        </w:rPr>
        <w:t>Bond or Other Security to Be Posted.</w:t>
      </w:r>
      <w:r w:rsidRPr="00BD7616">
        <w:rPr>
          <w:rFonts w:cs="Times New Roman"/>
          <w:color w:val="auto"/>
        </w:rPr>
        <w:t xml:space="preserve"> Prior to making any Attachments or </w:t>
      </w:r>
      <w:r w:rsidRPr="00BD7616" w:rsidR="001D2518">
        <w:rPr>
          <w:rFonts w:cs="Times New Roman"/>
          <w:color w:val="auto"/>
        </w:rPr>
        <w:t xml:space="preserve">installing any </w:t>
      </w:r>
      <w:r w:rsidRPr="00BD7616" w:rsidR="009333EA">
        <w:rPr>
          <w:rFonts w:cs="Times New Roman"/>
          <w:color w:val="auto"/>
        </w:rPr>
        <w:t xml:space="preserve">Communications Facilities or </w:t>
      </w:r>
      <w:r w:rsidRPr="00BD7616" w:rsidR="001D2518">
        <w:rPr>
          <w:rFonts w:cs="Times New Roman"/>
          <w:color w:val="auto"/>
        </w:rPr>
        <w:t>Network Nodes</w:t>
      </w:r>
      <w:r w:rsidRPr="00BD7616">
        <w:rPr>
          <w:rFonts w:cs="Times New Roman"/>
          <w:color w:val="auto"/>
        </w:rPr>
        <w:t xml:space="preserve"> and within thirty (30) days of the Effective Date of this Agreement, Licensee shall provide to BTU in a form suitable to BTU in its sole discretion: (a) a performance bond; (b) an irrevocable standby letter of credit; or (c) a cash deposit in the amount of one-hundred thousand and 00/100 dollars ($100,000.00) (the “Security Instrument”) corresponding with the requirements of Appendix B. </w:t>
      </w:r>
    </w:p>
    <w:p w:rsidRPr="00BE4C2A" w:rsidR="00CD4960" w:rsidP="003809DA" w:rsidRDefault="00CD4960" w14:paraId="38F2A678" w14:textId="3DAFE462">
      <w:pPr>
        <w:pStyle w:val="BodyText"/>
        <w:numPr>
          <w:ilvl w:val="2"/>
          <w:numId w:val="1"/>
        </w:numPr>
        <w:spacing w:after="120"/>
        <w:ind w:left="2160" w:right="117" w:hanging="720"/>
        <w:jc w:val="both"/>
        <w:rPr>
          <w:rFonts w:cs="Times New Roman"/>
          <w:color w:val="auto"/>
        </w:rPr>
      </w:pPr>
      <w:r w:rsidRPr="009333EA">
        <w:rPr>
          <w:rFonts w:cs="Times New Roman"/>
          <w:color w:val="auto"/>
        </w:rPr>
        <w:t>If Licensee chooses to post a bond, th</w:t>
      </w:r>
      <w:r w:rsidRPr="009362A6">
        <w:rPr>
          <w:rFonts w:cs="Times New Roman"/>
          <w:color w:val="auto"/>
        </w:rPr>
        <w:t>e bond shall be executed with a proper surety through a company licensed and qualified to operate in the State of Texas and</w:t>
      </w:r>
      <w:r w:rsidRPr="00BE4C2A">
        <w:rPr>
          <w:rFonts w:cs="Times New Roman"/>
          <w:color w:val="auto"/>
        </w:rPr>
        <w:t xml:space="preserve"> listed with the U.S. Department of the Treasury as published in the Federal Register.  In addition, the bond shall not be for an amount greater than the surety's approved limit as referenced in the current Federal Register and shall be accompanied by a certified power-of-attorney document, all still subject to the final approval of </w:t>
      </w:r>
      <w:r w:rsidRPr="00BE4C2A" w:rsidR="002D5741">
        <w:rPr>
          <w:rFonts w:cs="Times New Roman"/>
          <w:color w:val="auto"/>
        </w:rPr>
        <w:t>BTU</w:t>
      </w:r>
      <w:r w:rsidRPr="00BE4C2A">
        <w:rPr>
          <w:rFonts w:cs="Times New Roman"/>
          <w:color w:val="auto"/>
        </w:rPr>
        <w:t xml:space="preserve">.  </w:t>
      </w:r>
    </w:p>
    <w:p w:rsidRPr="00BE4C2A" w:rsidR="00CD4960" w:rsidP="003809DA" w:rsidRDefault="00CD4960" w14:paraId="28708478" w14:textId="6F9238DA">
      <w:pPr>
        <w:pStyle w:val="BodyText"/>
        <w:numPr>
          <w:ilvl w:val="2"/>
          <w:numId w:val="1"/>
        </w:numPr>
        <w:spacing w:after="120"/>
        <w:ind w:left="2160" w:right="117" w:hanging="720"/>
        <w:jc w:val="both"/>
        <w:rPr>
          <w:rFonts w:cs="Times New Roman"/>
          <w:color w:val="auto"/>
        </w:rPr>
      </w:pPr>
      <w:r w:rsidRPr="00BE4C2A">
        <w:rPr>
          <w:rFonts w:cs="Times New Roman"/>
          <w:color w:val="auto"/>
        </w:rPr>
        <w:t xml:space="preserve">If Licensee chooses to provide an irrevocable standby letter of credit (“LOC”), the LOC shall be satisfactory in form and content in the sole discretion of </w:t>
      </w:r>
      <w:r w:rsidRPr="00BE4C2A" w:rsidR="002D5741">
        <w:rPr>
          <w:rFonts w:cs="Times New Roman"/>
          <w:color w:val="auto"/>
        </w:rPr>
        <w:t>BTU</w:t>
      </w:r>
      <w:r w:rsidRPr="00BE4C2A">
        <w:rPr>
          <w:rFonts w:cs="Times New Roman"/>
          <w:color w:val="auto"/>
        </w:rPr>
        <w:t>.</w:t>
      </w:r>
    </w:p>
    <w:p w:rsidRPr="009362A6" w:rsidR="00CD4960" w:rsidP="003809DA" w:rsidRDefault="00CD4960" w14:paraId="79465725" w14:textId="6BA5AEDF">
      <w:pPr>
        <w:pStyle w:val="BodyText"/>
        <w:numPr>
          <w:ilvl w:val="1"/>
          <w:numId w:val="1"/>
        </w:numPr>
        <w:spacing w:after="120"/>
        <w:ind w:left="1440" w:right="117" w:hanging="720"/>
        <w:jc w:val="both"/>
        <w:rPr>
          <w:rFonts w:cs="Times New Roman"/>
          <w:color w:val="auto"/>
        </w:rPr>
      </w:pPr>
      <w:r w:rsidRPr="00BE4C2A">
        <w:rPr>
          <w:rFonts w:cs="Times New Roman"/>
          <w:color w:val="auto"/>
          <w:u w:val="single"/>
        </w:rPr>
        <w:t>Purpose of the Security Instrument</w:t>
      </w:r>
      <w:r w:rsidRPr="00BE4C2A">
        <w:rPr>
          <w:rFonts w:cs="Times New Roman"/>
          <w:color w:val="auto"/>
        </w:rPr>
        <w:t xml:space="preserve">. The purpose of the Security Instrument is to ensure Licensee’s performance of all of its obligations under this Agreement and the Standards and for the payment by Licensee of any damages, claims, liens, taxes, liquidated damages, penalties, or fees due to the BTU that arise by reason of the construction, installation, operation, maintenance, transfer, relocation, or removal of Licensee’s </w:t>
      </w:r>
      <w:r w:rsidRPr="009362A6">
        <w:rPr>
          <w:rFonts w:cs="Times New Roman"/>
          <w:color w:val="auto"/>
        </w:rPr>
        <w:t>Attachments</w:t>
      </w:r>
      <w:r w:rsidRPr="0085519E" w:rsidR="001D2518">
        <w:rPr>
          <w:rFonts w:cs="Times New Roman"/>
          <w:color w:val="auto"/>
        </w:rPr>
        <w:t>, Communications Facilities, or Network Nodes</w:t>
      </w:r>
      <w:r w:rsidRPr="009362A6">
        <w:rPr>
          <w:rFonts w:cs="Times New Roman"/>
          <w:color w:val="auto"/>
        </w:rPr>
        <w:t xml:space="preserve"> on or about BTU</w:t>
      </w:r>
      <w:r w:rsidRPr="009362A6" w:rsidR="001D2518">
        <w:rPr>
          <w:rFonts w:cs="Times New Roman"/>
          <w:color w:val="auto"/>
        </w:rPr>
        <w:t>’s Eligible</w:t>
      </w:r>
      <w:r w:rsidRPr="009362A6">
        <w:rPr>
          <w:rFonts w:cs="Times New Roman"/>
          <w:color w:val="auto"/>
        </w:rPr>
        <w:t xml:space="preserve"> Poles, including without limitation, claims for damages to BTU Facilities caused by Licensee, its contractors, or agents, and for any costs BTU incurs relocate Licensee’s Attachments</w:t>
      </w:r>
      <w:r w:rsidRPr="009362A6" w:rsidR="002D5741">
        <w:rPr>
          <w:rFonts w:cs="Times New Roman"/>
          <w:color w:val="auto"/>
        </w:rPr>
        <w:t xml:space="preserve">, Communications </w:t>
      </w:r>
      <w:r w:rsidRPr="009362A6" w:rsidR="002D5741">
        <w:rPr>
          <w:rFonts w:cs="Times New Roman"/>
          <w:color w:val="auto"/>
        </w:rPr>
        <w:lastRenderedPageBreak/>
        <w:t>Facilities,</w:t>
      </w:r>
      <w:r w:rsidRPr="009362A6">
        <w:rPr>
          <w:rFonts w:cs="Times New Roman"/>
          <w:color w:val="auto"/>
        </w:rPr>
        <w:t xml:space="preserve"> </w:t>
      </w:r>
      <w:r w:rsidRPr="009362A6" w:rsidR="001D2518">
        <w:rPr>
          <w:rFonts w:cs="Times New Roman"/>
          <w:color w:val="auto"/>
        </w:rPr>
        <w:t>Network Nodes,</w:t>
      </w:r>
      <w:r w:rsidRPr="009362A6">
        <w:rPr>
          <w:rFonts w:cs="Times New Roman"/>
          <w:color w:val="auto"/>
        </w:rPr>
        <w:t xml:space="preserve"> or related facilities.  BTU shall have the right to draw funds from the Security Instrument to recover damages to BTU Facilities caused by Licensee, its contractors, or agents or for any costs BTU incurs to relocate Licensee’s </w:t>
      </w:r>
      <w:r w:rsidRPr="009362A6" w:rsidR="001D2518">
        <w:rPr>
          <w:rFonts w:cs="Times New Roman"/>
          <w:color w:val="auto"/>
        </w:rPr>
        <w:t>Attachments, Communications Facilities, Network Nodes, or related facilities</w:t>
      </w:r>
      <w:r w:rsidRPr="009362A6">
        <w:rPr>
          <w:rFonts w:cs="Times New Roman"/>
          <w:color w:val="auto"/>
        </w:rPr>
        <w:t>.  Provision shall be made to permit BTU to draw against the Security Instrument.  Licensee shall not use the Security Instrument for other purposes and shall not assign, pledge, or otherwise use the Security Instrument as security for any other purpose.</w:t>
      </w:r>
    </w:p>
    <w:p w:rsidRPr="009362A6" w:rsidR="00CD4960" w:rsidP="003809DA" w:rsidRDefault="00CD4960" w14:paraId="3835D3D9" w14:textId="77777777">
      <w:pPr>
        <w:pStyle w:val="BodyText"/>
        <w:numPr>
          <w:ilvl w:val="1"/>
          <w:numId w:val="1"/>
        </w:numPr>
        <w:spacing w:after="120"/>
        <w:ind w:left="1440" w:right="117" w:hanging="720"/>
        <w:jc w:val="both"/>
        <w:rPr>
          <w:rFonts w:cs="Times New Roman"/>
          <w:color w:val="auto"/>
        </w:rPr>
      </w:pPr>
      <w:r w:rsidRPr="009362A6">
        <w:rPr>
          <w:rFonts w:cs="Times New Roman"/>
          <w:color w:val="auto"/>
          <w:u w:val="single"/>
        </w:rPr>
        <w:t>Actions after Draw-Down</w:t>
      </w:r>
      <w:r w:rsidRPr="009362A6">
        <w:rPr>
          <w:rFonts w:cs="Times New Roman"/>
          <w:color w:val="auto"/>
        </w:rPr>
        <w:t>.  Within thirty (30) days after notice to Licensee that BTU has drawn any amount against the Security Instrument, Licensee shall take action to replenish the Security Instrument to its prior amount.</w:t>
      </w:r>
    </w:p>
    <w:p w:rsidRPr="00BE4C2A" w:rsidR="00CD4960" w:rsidP="003809DA" w:rsidRDefault="00CD4960" w14:paraId="280936CF" w14:textId="03835086">
      <w:pPr>
        <w:pStyle w:val="BodyText"/>
        <w:numPr>
          <w:ilvl w:val="1"/>
          <w:numId w:val="1"/>
        </w:numPr>
        <w:spacing w:after="120"/>
        <w:ind w:left="1440" w:right="117" w:hanging="720"/>
        <w:jc w:val="both"/>
        <w:rPr>
          <w:rFonts w:cs="Times New Roman"/>
          <w:color w:val="auto"/>
        </w:rPr>
      </w:pPr>
      <w:r w:rsidRPr="009362A6">
        <w:rPr>
          <w:rFonts w:cs="Times New Roman"/>
          <w:color w:val="auto"/>
          <w:u w:val="single"/>
        </w:rPr>
        <w:t>Cancellation or Replacement</w:t>
      </w:r>
      <w:r w:rsidRPr="009362A6">
        <w:rPr>
          <w:rFonts w:cs="Times New Roman"/>
          <w:color w:val="auto"/>
        </w:rPr>
        <w:t>.  Licensee shall provide BTU with thirty (30) days prior written notice of any cancellation or replacement of the Security Instrument. Licensee shall at all times maintain the Security Instrument or a substitute instrument approved by BTU throughout the term</w:t>
      </w:r>
      <w:r w:rsidRPr="00BE4C2A">
        <w:rPr>
          <w:rFonts w:cs="Times New Roman"/>
          <w:color w:val="auto"/>
        </w:rPr>
        <w:t xml:space="preserve"> of this Agreement, and any failure to do so shall constitute a breach of this Agreement retroactive to the date of the notice of cancellation of the Security Instrument.</w:t>
      </w:r>
    </w:p>
    <w:p w:rsidRPr="00BE4C2A" w:rsidR="001A05BD" w:rsidP="003809DA" w:rsidRDefault="001A05BD" w14:paraId="04D9C211" w14:textId="77777777">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307" w:id="32"/>
      <w:r w:rsidRPr="00BE4C2A">
        <w:rPr>
          <w:rFonts w:ascii="Times New Roman" w:hAnsi="Times New Roman" w:cs="Times New Roman"/>
          <w:color w:val="auto"/>
          <w:sz w:val="24"/>
          <w:szCs w:val="24"/>
        </w:rPr>
        <w:t>ENTIRE AGREEMENT; NON-WAIVER</w:t>
      </w:r>
      <w:bookmarkEnd w:id="32"/>
      <w:r w:rsidRPr="00BE4C2A">
        <w:rPr>
          <w:rFonts w:ascii="Times New Roman" w:hAnsi="Times New Roman" w:cs="Times New Roman"/>
          <w:color w:val="auto"/>
          <w:sz w:val="24"/>
          <w:szCs w:val="24"/>
        </w:rPr>
        <w:t xml:space="preserve"> </w:t>
      </w:r>
    </w:p>
    <w:p w:rsidRPr="00BE4C2A" w:rsidR="00DE61F4" w:rsidP="003809DA" w:rsidRDefault="001A05BD" w14:paraId="30F6CA70" w14:textId="6ED472C3">
      <w:pPr>
        <w:pStyle w:val="Default"/>
        <w:autoSpaceDE/>
        <w:autoSpaceDN/>
        <w:adjustRightInd/>
        <w:spacing w:after="120"/>
        <w:jc w:val="both"/>
        <w:rPr>
          <w:color w:val="auto"/>
        </w:rPr>
      </w:pPr>
      <w:r w:rsidRPr="00BE4C2A">
        <w:rPr>
          <w:color w:val="auto"/>
        </w:rPr>
        <w:t xml:space="preserve">This Agreement and the incorporated Standards supersede all previous oral and written agreements between </w:t>
      </w:r>
      <w:r w:rsidRPr="00BE4C2A" w:rsidR="00DE61F4">
        <w:rPr>
          <w:color w:val="auto"/>
        </w:rPr>
        <w:t>BTU</w:t>
      </w:r>
      <w:r w:rsidRPr="00BE4C2A">
        <w:rPr>
          <w:color w:val="auto"/>
        </w:rPr>
        <w:t xml:space="preserve"> and Licensee regarding the approval, placement, transfer, maintenance, and removal of Licensee’s </w:t>
      </w:r>
      <w:r w:rsidRPr="00BE4C2A" w:rsidR="00582388">
        <w:rPr>
          <w:color w:val="auto"/>
        </w:rPr>
        <w:t xml:space="preserve">Attachments, </w:t>
      </w:r>
      <w:r w:rsidRPr="00BE4C2A" w:rsidR="007E73B2">
        <w:rPr>
          <w:color w:val="auto"/>
        </w:rPr>
        <w:t>Communications Facilities</w:t>
      </w:r>
      <w:r w:rsidRPr="00BE4C2A" w:rsidR="00582388">
        <w:rPr>
          <w:color w:val="auto"/>
        </w:rPr>
        <w:t>,</w:t>
      </w:r>
      <w:r w:rsidRPr="00BE4C2A" w:rsidR="007E73B2">
        <w:rPr>
          <w:color w:val="auto"/>
        </w:rPr>
        <w:t xml:space="preserve"> or </w:t>
      </w:r>
      <w:r w:rsidR="001D2518">
        <w:rPr>
          <w:color w:val="auto"/>
        </w:rPr>
        <w:t xml:space="preserve">Network Nodes </w:t>
      </w:r>
      <w:r w:rsidRPr="00BE4C2A">
        <w:rPr>
          <w:color w:val="auto"/>
        </w:rPr>
        <w:t xml:space="preserve">on </w:t>
      </w:r>
      <w:r w:rsidRPr="00BE4C2A" w:rsidR="00DE61F4">
        <w:rPr>
          <w:color w:val="auto"/>
        </w:rPr>
        <w:t>BTU</w:t>
      </w:r>
      <w:r w:rsidRPr="00BE4C2A">
        <w:rPr>
          <w:color w:val="auto"/>
        </w:rPr>
        <w:t xml:space="preserve">’s </w:t>
      </w:r>
      <w:r w:rsidR="001D2518">
        <w:rPr>
          <w:color w:val="auto"/>
        </w:rPr>
        <w:t xml:space="preserve">Eligible </w:t>
      </w:r>
      <w:r w:rsidRPr="00BE4C2A">
        <w:rPr>
          <w:color w:val="auto"/>
        </w:rPr>
        <w:t>Poles</w:t>
      </w:r>
      <w:r w:rsidRPr="00BE4C2A" w:rsidR="00582388">
        <w:rPr>
          <w:color w:val="auto"/>
        </w:rPr>
        <w:t xml:space="preserve"> </w:t>
      </w:r>
      <w:r w:rsidRPr="00BE4C2A">
        <w:rPr>
          <w:color w:val="auto"/>
        </w:rPr>
        <w:t xml:space="preserve">within the geographical service area covered by the Agreement. All provisions, terms, and conditions to this Agreement are expressed herein. Notwithstanding any contrary provision, term, or condition herein, this Agreement shall neither waive nor be interpreted to waive any claims of any nature, any amounts or credits owed, or any obligations or duties arising under a prior agreement between the Parties or the Parties’ performance thereunder. Nor shall this Agreement act as a waiver of any claims for the prior use of </w:t>
      </w:r>
      <w:r w:rsidRPr="00BE4C2A" w:rsidR="00DE61F4">
        <w:rPr>
          <w:color w:val="auto"/>
        </w:rPr>
        <w:t>BTU</w:t>
      </w:r>
      <w:r w:rsidRPr="00BE4C2A">
        <w:rPr>
          <w:color w:val="auto"/>
        </w:rPr>
        <w:t xml:space="preserve"> </w:t>
      </w:r>
      <w:r w:rsidR="001D2518">
        <w:rPr>
          <w:color w:val="auto"/>
        </w:rPr>
        <w:t xml:space="preserve">Utility Poles or Eligible </w:t>
      </w:r>
      <w:r w:rsidRPr="00BE4C2A">
        <w:rPr>
          <w:color w:val="auto"/>
        </w:rPr>
        <w:t xml:space="preserve">Poles without valid authorization. </w:t>
      </w:r>
    </w:p>
    <w:p w:rsidRPr="00BE4C2A" w:rsidR="001A05BD" w:rsidP="003809DA" w:rsidRDefault="001A05BD" w14:paraId="06C0F060" w14:textId="77777777">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308" w:id="33"/>
      <w:r w:rsidRPr="00BE4C2A">
        <w:rPr>
          <w:rFonts w:ascii="Times New Roman" w:hAnsi="Times New Roman" w:cs="Times New Roman"/>
          <w:color w:val="auto"/>
          <w:sz w:val="24"/>
          <w:szCs w:val="24"/>
        </w:rPr>
        <w:t>SEVERABILITY</w:t>
      </w:r>
      <w:bookmarkEnd w:id="33"/>
      <w:r w:rsidRPr="00BE4C2A">
        <w:rPr>
          <w:rFonts w:ascii="Times New Roman" w:hAnsi="Times New Roman" w:cs="Times New Roman"/>
          <w:color w:val="auto"/>
          <w:sz w:val="24"/>
          <w:szCs w:val="24"/>
        </w:rPr>
        <w:t xml:space="preserve"> </w:t>
      </w:r>
    </w:p>
    <w:p w:rsidRPr="00BE4C2A" w:rsidR="001A05BD" w:rsidP="003809DA" w:rsidRDefault="001A05BD" w14:paraId="32D24381" w14:textId="77777777">
      <w:pPr>
        <w:pStyle w:val="Default"/>
        <w:autoSpaceDE/>
        <w:autoSpaceDN/>
        <w:adjustRightInd/>
        <w:spacing w:after="120"/>
        <w:jc w:val="both"/>
        <w:rPr>
          <w:color w:val="auto"/>
        </w:rPr>
      </w:pPr>
      <w:r w:rsidRPr="00BE4C2A">
        <w:rPr>
          <w:color w:val="auto"/>
        </w:rPr>
        <w:t xml:space="preserve">The invalidity of one or more clauses, sentences, sections, or articles of this Agreement shall not affect the validity of the remaining portions of the Agreement, provided that the material purposes of this Agreement can be determined and effected. </w:t>
      </w:r>
    </w:p>
    <w:p w:rsidRPr="00BE4C2A" w:rsidR="001A05BD" w:rsidP="003809DA" w:rsidRDefault="001A05BD" w14:paraId="47748148" w14:textId="7F05636D">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309" w:id="34"/>
      <w:r w:rsidRPr="00BE4C2A">
        <w:rPr>
          <w:rFonts w:ascii="Times New Roman" w:hAnsi="Times New Roman" w:cs="Times New Roman"/>
          <w:color w:val="auto"/>
          <w:sz w:val="24"/>
          <w:szCs w:val="24"/>
        </w:rPr>
        <w:t>GOVERNING LAW</w:t>
      </w:r>
      <w:r w:rsidRPr="00BE4C2A" w:rsidR="00B357EC">
        <w:rPr>
          <w:rFonts w:ascii="Times New Roman" w:hAnsi="Times New Roman" w:cs="Times New Roman"/>
          <w:color w:val="auto"/>
          <w:sz w:val="24"/>
          <w:szCs w:val="24"/>
        </w:rPr>
        <w:t xml:space="preserve">; </w:t>
      </w:r>
      <w:r w:rsidRPr="00BE4C2A" w:rsidR="009E113A">
        <w:rPr>
          <w:rFonts w:ascii="Times New Roman" w:hAnsi="Times New Roman" w:cs="Times New Roman"/>
          <w:color w:val="auto"/>
          <w:sz w:val="24"/>
          <w:szCs w:val="24"/>
        </w:rPr>
        <w:t xml:space="preserve">JURISDICTION AND </w:t>
      </w:r>
      <w:r w:rsidRPr="00BE4C2A" w:rsidR="00B357EC">
        <w:rPr>
          <w:rFonts w:ascii="Times New Roman" w:hAnsi="Times New Roman" w:cs="Times New Roman"/>
          <w:color w:val="auto"/>
          <w:sz w:val="24"/>
          <w:szCs w:val="24"/>
        </w:rPr>
        <w:t>VENUE</w:t>
      </w:r>
      <w:bookmarkEnd w:id="34"/>
    </w:p>
    <w:p w:rsidRPr="00BE4C2A" w:rsidR="00DE61F4" w:rsidP="003809DA" w:rsidRDefault="00532397" w14:paraId="5B9083B1" w14:textId="170BECA0">
      <w:pPr>
        <w:pStyle w:val="Default"/>
        <w:autoSpaceDE/>
        <w:autoSpaceDN/>
        <w:adjustRightInd/>
        <w:spacing w:after="120"/>
        <w:jc w:val="both"/>
        <w:rPr>
          <w:color w:val="auto"/>
        </w:rPr>
      </w:pPr>
      <w:r w:rsidRPr="00BE4C2A">
        <w:rPr>
          <w:color w:val="auto"/>
        </w:rPr>
        <w:t>THE PROVISIONS OF THE AGREEMENT SHALL BE CONSTRUED UNDER, AND IN ACCORDANCE WITH, THE LAWS OF THE STATE OF TEXAS, AND ALL OBLIGATIONS OF THE PARTIES CREATED HEREUNDER SHALL BE PERFORMED IN BRAZOS COUNTY, TEXAS. IN THE EVENT ANY COURT ACTION IS BROUGHT DIRECTLY OR INDIRECTLY BY REASON OF THIS AGREEMENT, THE COURTS OF BRAZOS COUNTY SHALL HAVE JURISDICTION OVER THE DISPUTE, AND VENUE SHALL BE IN SUCH COUNTY.</w:t>
      </w:r>
      <w:r w:rsidRPr="00BE4C2A" w:rsidR="001A05BD">
        <w:rPr>
          <w:color w:val="auto"/>
        </w:rPr>
        <w:t xml:space="preserve"> </w:t>
      </w:r>
    </w:p>
    <w:p w:rsidRPr="00BE4C2A" w:rsidR="001A05BD" w:rsidP="003809DA" w:rsidRDefault="001A05BD" w14:paraId="521903A7" w14:textId="77777777">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310" w:id="35"/>
      <w:r w:rsidRPr="00BE4C2A">
        <w:rPr>
          <w:rFonts w:ascii="Times New Roman" w:hAnsi="Times New Roman" w:cs="Times New Roman"/>
          <w:color w:val="auto"/>
          <w:sz w:val="24"/>
          <w:szCs w:val="24"/>
        </w:rPr>
        <w:t>INCORPORATION OF RECITALS, APPENDICES, AND POLE ATTACHMENT STANDARDS</w:t>
      </w:r>
      <w:bookmarkEnd w:id="35"/>
      <w:r w:rsidRPr="00BE4C2A">
        <w:rPr>
          <w:rFonts w:ascii="Times New Roman" w:hAnsi="Times New Roman" w:cs="Times New Roman"/>
          <w:color w:val="auto"/>
          <w:sz w:val="24"/>
          <w:szCs w:val="24"/>
        </w:rPr>
        <w:t xml:space="preserve"> </w:t>
      </w:r>
    </w:p>
    <w:p w:rsidRPr="00BE4C2A" w:rsidR="00DE61F4" w:rsidP="003809DA" w:rsidRDefault="001A05BD" w14:paraId="24ADFC28" w14:textId="67438B96">
      <w:pPr>
        <w:pStyle w:val="Default"/>
        <w:autoSpaceDE/>
        <w:autoSpaceDN/>
        <w:adjustRightInd/>
        <w:spacing w:after="120"/>
        <w:jc w:val="both"/>
        <w:rPr>
          <w:color w:val="auto"/>
        </w:rPr>
      </w:pPr>
      <w:r w:rsidRPr="00BE4C2A">
        <w:rPr>
          <w:color w:val="auto"/>
        </w:rPr>
        <w:lastRenderedPageBreak/>
        <w:t xml:space="preserve">The recitals stated above, all appendices to </w:t>
      </w:r>
      <w:r w:rsidRPr="00BE4C2A" w:rsidR="00D13F36">
        <w:rPr>
          <w:color w:val="auto"/>
        </w:rPr>
        <w:t>the Contractual Authorities</w:t>
      </w:r>
      <w:r w:rsidRPr="00BE4C2A">
        <w:rPr>
          <w:color w:val="auto"/>
        </w:rPr>
        <w:t xml:space="preserve">, </w:t>
      </w:r>
      <w:r w:rsidRPr="00BE4C2A" w:rsidR="00F27D02">
        <w:rPr>
          <w:color w:val="auto"/>
        </w:rPr>
        <w:t xml:space="preserve">and the Standards, </w:t>
      </w:r>
      <w:r w:rsidRPr="00BE4C2A">
        <w:rPr>
          <w:color w:val="auto"/>
        </w:rPr>
        <w:t xml:space="preserve">as they may be amended from time to time, are incorporated into and constitute part of this Agreement. </w:t>
      </w:r>
      <w:r w:rsidRPr="00BE4C2A" w:rsidR="00942330">
        <w:rPr>
          <w:color w:val="auto"/>
        </w:rPr>
        <w:t xml:space="preserve"> </w:t>
      </w:r>
    </w:p>
    <w:p w:rsidRPr="00BE4C2A" w:rsidR="001A05BD" w:rsidP="003809DA" w:rsidRDefault="001A05BD" w14:paraId="41AF3FE1" w14:textId="77777777">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311" w:id="36"/>
      <w:r w:rsidRPr="00BE4C2A">
        <w:rPr>
          <w:rFonts w:ascii="Times New Roman" w:hAnsi="Times New Roman" w:cs="Times New Roman"/>
          <w:color w:val="auto"/>
          <w:sz w:val="24"/>
          <w:szCs w:val="24"/>
        </w:rPr>
        <w:t>MISCELLANEOUS PROVISIONS</w:t>
      </w:r>
      <w:bookmarkEnd w:id="36"/>
      <w:r w:rsidRPr="00BE4C2A">
        <w:rPr>
          <w:rFonts w:ascii="Times New Roman" w:hAnsi="Times New Roman" w:cs="Times New Roman"/>
          <w:color w:val="auto"/>
          <w:sz w:val="24"/>
          <w:szCs w:val="24"/>
        </w:rPr>
        <w:t xml:space="preserve"> </w:t>
      </w:r>
    </w:p>
    <w:p w:rsidRPr="00BE4C2A" w:rsidR="001A05BD" w:rsidP="003809DA" w:rsidRDefault="001A05BD" w14:paraId="7B328129" w14:textId="319B15D2">
      <w:pPr>
        <w:pStyle w:val="Default"/>
        <w:numPr>
          <w:ilvl w:val="1"/>
          <w:numId w:val="1"/>
        </w:numPr>
        <w:autoSpaceDE/>
        <w:autoSpaceDN/>
        <w:adjustRightInd/>
        <w:spacing w:after="120"/>
        <w:ind w:left="1440" w:hanging="720"/>
        <w:jc w:val="both"/>
        <w:rPr>
          <w:color w:val="auto"/>
        </w:rPr>
      </w:pPr>
      <w:r w:rsidRPr="00BE4C2A">
        <w:rPr>
          <w:color w:val="auto"/>
          <w:u w:val="single"/>
        </w:rPr>
        <w:t>Preexisting Attachments</w:t>
      </w:r>
      <w:r w:rsidR="00E620AD">
        <w:rPr>
          <w:color w:val="auto"/>
          <w:u w:val="single"/>
        </w:rPr>
        <w:t>, Communications Facilities,</w:t>
      </w:r>
      <w:r w:rsidRPr="00BE4C2A" w:rsidR="00F27D02">
        <w:rPr>
          <w:color w:val="auto"/>
          <w:u w:val="single"/>
        </w:rPr>
        <w:t xml:space="preserve"> or </w:t>
      </w:r>
      <w:r w:rsidR="00E620AD">
        <w:rPr>
          <w:color w:val="auto"/>
          <w:u w:val="single"/>
        </w:rPr>
        <w:t>Network Nodes</w:t>
      </w:r>
      <w:r w:rsidRPr="00BE4C2A">
        <w:rPr>
          <w:color w:val="auto"/>
        </w:rPr>
        <w:t xml:space="preserve">. Licensee shall not be required to obtain a new Permit for </w:t>
      </w:r>
      <w:r w:rsidRPr="00BE4C2A" w:rsidR="00C06978">
        <w:rPr>
          <w:color w:val="auto"/>
        </w:rPr>
        <w:t>a</w:t>
      </w:r>
      <w:r w:rsidRPr="00BE4C2A" w:rsidR="00890498">
        <w:rPr>
          <w:color w:val="auto"/>
        </w:rPr>
        <w:t xml:space="preserve">uthorized </w:t>
      </w:r>
      <w:r w:rsidRPr="00BE4C2A">
        <w:rPr>
          <w:color w:val="auto"/>
        </w:rPr>
        <w:t>Attachment</w:t>
      </w:r>
      <w:r w:rsidRPr="00BE4C2A" w:rsidR="00890498">
        <w:rPr>
          <w:color w:val="auto"/>
        </w:rPr>
        <w:t>s</w:t>
      </w:r>
      <w:r w:rsidRPr="00BE4C2A" w:rsidR="004B0EE2">
        <w:rPr>
          <w:color w:val="auto"/>
        </w:rPr>
        <w:t>, Communications Facilities,</w:t>
      </w:r>
      <w:r w:rsidRPr="00BE4C2A">
        <w:rPr>
          <w:color w:val="auto"/>
        </w:rPr>
        <w:t xml:space="preserve"> </w:t>
      </w:r>
      <w:r w:rsidRPr="00BE4C2A" w:rsidR="00F27D02">
        <w:rPr>
          <w:color w:val="auto"/>
        </w:rPr>
        <w:t xml:space="preserve">or </w:t>
      </w:r>
      <w:r w:rsidR="00E620AD">
        <w:rPr>
          <w:color w:val="auto"/>
        </w:rPr>
        <w:t>Network Nodes</w:t>
      </w:r>
      <w:r w:rsidRPr="00BE4C2A" w:rsidR="00F27D02">
        <w:rPr>
          <w:color w:val="auto"/>
        </w:rPr>
        <w:t xml:space="preserve"> </w:t>
      </w:r>
      <w:r w:rsidRPr="00BE4C2A">
        <w:rPr>
          <w:color w:val="auto"/>
        </w:rPr>
        <w:t>in place prior to the effective date of this Agreement</w:t>
      </w:r>
      <w:r w:rsidRPr="00BE4C2A" w:rsidR="00F27D02">
        <w:rPr>
          <w:color w:val="auto"/>
        </w:rPr>
        <w:t>, provide</w:t>
      </w:r>
      <w:r w:rsidRPr="00BE4C2A" w:rsidR="00C06978">
        <w:rPr>
          <w:color w:val="auto"/>
        </w:rPr>
        <w:t>d</w:t>
      </w:r>
      <w:r w:rsidRPr="00BE4C2A" w:rsidR="00F27D02">
        <w:rPr>
          <w:color w:val="auto"/>
        </w:rPr>
        <w:t xml:space="preserve"> that Licensee obtained all required approvals, including any permits, prior to the installation of such facilities</w:t>
      </w:r>
      <w:r w:rsidRPr="00BE4C2A">
        <w:rPr>
          <w:color w:val="auto"/>
        </w:rPr>
        <w:t xml:space="preserve">. </w:t>
      </w:r>
    </w:p>
    <w:p w:rsidRPr="00BE4C2A" w:rsidR="001A05BD" w:rsidP="003809DA" w:rsidRDefault="001A05BD" w14:paraId="5B920DB6" w14:textId="6171F779">
      <w:pPr>
        <w:pStyle w:val="Default"/>
        <w:numPr>
          <w:ilvl w:val="1"/>
          <w:numId w:val="1"/>
        </w:numPr>
        <w:autoSpaceDE/>
        <w:autoSpaceDN/>
        <w:adjustRightInd/>
        <w:spacing w:after="120"/>
        <w:ind w:left="1440" w:hanging="720"/>
        <w:jc w:val="both"/>
        <w:rPr>
          <w:color w:val="auto"/>
        </w:rPr>
      </w:pPr>
      <w:r w:rsidRPr="00BE4C2A">
        <w:rPr>
          <w:color w:val="auto"/>
          <w:u w:val="single"/>
        </w:rPr>
        <w:t xml:space="preserve">Compliance with </w:t>
      </w:r>
      <w:r w:rsidRPr="00BE4C2A" w:rsidR="008B1014">
        <w:rPr>
          <w:color w:val="auto"/>
          <w:u w:val="single"/>
        </w:rPr>
        <w:t>Contractual Authorities</w:t>
      </w:r>
      <w:r w:rsidRPr="00BE4C2A">
        <w:rPr>
          <w:color w:val="auto"/>
        </w:rPr>
        <w:t>. All Attachments made</w:t>
      </w:r>
      <w:r w:rsidRPr="00BE4C2A" w:rsidR="00A750FF">
        <w:rPr>
          <w:color w:val="auto"/>
        </w:rPr>
        <w:t>, Communications Facilities i</w:t>
      </w:r>
      <w:r w:rsidRPr="00BE4C2A" w:rsidR="00F27D02">
        <w:rPr>
          <w:color w:val="auto"/>
        </w:rPr>
        <w:t xml:space="preserve">nstalled, or </w:t>
      </w:r>
      <w:r w:rsidR="00E620AD">
        <w:rPr>
          <w:color w:val="auto"/>
        </w:rPr>
        <w:t>Network Nodes installed</w:t>
      </w:r>
      <w:r w:rsidRPr="00BE4C2A">
        <w:rPr>
          <w:color w:val="auto"/>
        </w:rPr>
        <w:t xml:space="preserve"> on or after the effective date of this Agreement are and shall be authorized by the procedures, requirements, and limitations of this Agreement, subject to Licensee’s compliance with all the terms and conditions of </w:t>
      </w:r>
      <w:r w:rsidRPr="00BE4C2A" w:rsidR="00A87F67">
        <w:rPr>
          <w:color w:val="auto"/>
        </w:rPr>
        <w:t xml:space="preserve">the </w:t>
      </w:r>
      <w:r w:rsidRPr="00BE4C2A" w:rsidR="00F433A0">
        <w:rPr>
          <w:color w:val="auto"/>
        </w:rPr>
        <w:t>Standards</w:t>
      </w:r>
      <w:r w:rsidRPr="00BE4C2A">
        <w:rPr>
          <w:color w:val="auto"/>
        </w:rPr>
        <w:t xml:space="preserve">. Licensee’s failure to maintain all </w:t>
      </w:r>
      <w:r w:rsidRPr="00BE4C2A" w:rsidR="00A87F67">
        <w:rPr>
          <w:color w:val="auto"/>
        </w:rPr>
        <w:t>Attachments</w:t>
      </w:r>
      <w:r w:rsidRPr="00BE4C2A" w:rsidR="00F27D02">
        <w:rPr>
          <w:color w:val="auto"/>
        </w:rPr>
        <w:t>, Communications Facilities,</w:t>
      </w:r>
      <w:r w:rsidRPr="00BE4C2A" w:rsidR="00A87F67">
        <w:rPr>
          <w:color w:val="auto"/>
        </w:rPr>
        <w:t xml:space="preserve"> and </w:t>
      </w:r>
      <w:r w:rsidR="00E620AD">
        <w:rPr>
          <w:color w:val="auto"/>
        </w:rPr>
        <w:t>Network Nodes</w:t>
      </w:r>
      <w:r w:rsidRPr="00BE4C2A" w:rsidR="00A87F67">
        <w:rPr>
          <w:color w:val="auto"/>
        </w:rPr>
        <w:t xml:space="preserve"> </w:t>
      </w:r>
      <w:r w:rsidRPr="00BE4C2A">
        <w:rPr>
          <w:color w:val="auto"/>
        </w:rPr>
        <w:t xml:space="preserve">in accordance with the Standards shall be considered a default, and Unauthorized Attachments </w:t>
      </w:r>
      <w:r w:rsidRPr="00BE4C2A" w:rsidR="00F27D02">
        <w:rPr>
          <w:color w:val="auto"/>
        </w:rPr>
        <w:t xml:space="preserve">or Unauthorized </w:t>
      </w:r>
      <w:r w:rsidR="00E620AD">
        <w:rPr>
          <w:color w:val="auto"/>
        </w:rPr>
        <w:t>Network Nodes</w:t>
      </w:r>
      <w:r w:rsidRPr="00BE4C2A" w:rsidR="00F27D02">
        <w:rPr>
          <w:color w:val="auto"/>
        </w:rPr>
        <w:t xml:space="preserve"> </w:t>
      </w:r>
      <w:r w:rsidRPr="00BE4C2A">
        <w:rPr>
          <w:color w:val="auto"/>
        </w:rPr>
        <w:t xml:space="preserve">shall be subject to removal at Licensee’s expense. </w:t>
      </w:r>
    </w:p>
    <w:p w:rsidRPr="00BE4C2A" w:rsidR="001A05BD" w:rsidP="003809DA" w:rsidRDefault="001A05BD" w14:paraId="0D24D6DD" w14:textId="27693AA8">
      <w:pPr>
        <w:pStyle w:val="Default"/>
        <w:numPr>
          <w:ilvl w:val="1"/>
          <w:numId w:val="1"/>
        </w:numPr>
        <w:autoSpaceDE/>
        <w:autoSpaceDN/>
        <w:adjustRightInd/>
        <w:spacing w:after="120"/>
        <w:ind w:left="1440" w:hanging="720"/>
        <w:jc w:val="both"/>
        <w:rPr>
          <w:color w:val="auto"/>
        </w:rPr>
      </w:pPr>
      <w:r w:rsidRPr="00BE4C2A">
        <w:rPr>
          <w:color w:val="auto"/>
          <w:u w:val="single"/>
        </w:rPr>
        <w:t>Contractors and Agents Bound</w:t>
      </w:r>
      <w:r w:rsidRPr="00BE4C2A">
        <w:rPr>
          <w:color w:val="auto"/>
        </w:rPr>
        <w:t xml:space="preserve">. Licensee agrees to include in all its contracts and agreements with independent contractors or agents provisions </w:t>
      </w:r>
      <w:r w:rsidRPr="00BE4C2A" w:rsidR="00F27D02">
        <w:rPr>
          <w:color w:val="auto"/>
        </w:rPr>
        <w:t>that</w:t>
      </w:r>
      <w:r w:rsidRPr="00BE4C2A">
        <w:rPr>
          <w:color w:val="auto"/>
        </w:rPr>
        <w:t xml:space="preserve"> are consistent with and will fulfill the requirements of this Agreement. </w:t>
      </w:r>
    </w:p>
    <w:p w:rsidRPr="00BE4C2A" w:rsidR="00A750FF" w:rsidP="003809DA" w:rsidRDefault="001A05BD" w14:paraId="163F0A47" w14:textId="77777777">
      <w:pPr>
        <w:pStyle w:val="Default"/>
        <w:numPr>
          <w:ilvl w:val="1"/>
          <w:numId w:val="1"/>
        </w:numPr>
        <w:autoSpaceDE/>
        <w:autoSpaceDN/>
        <w:adjustRightInd/>
        <w:spacing w:after="120"/>
        <w:ind w:left="1440" w:hanging="720"/>
        <w:jc w:val="both"/>
        <w:rPr>
          <w:color w:val="auto"/>
        </w:rPr>
      </w:pPr>
      <w:r w:rsidRPr="00BE4C2A">
        <w:rPr>
          <w:color w:val="auto"/>
          <w:u w:val="single"/>
        </w:rPr>
        <w:t>No Third-Party Beneficiaries</w:t>
      </w:r>
      <w:r w:rsidRPr="00BE4C2A">
        <w:rPr>
          <w:color w:val="auto"/>
        </w:rPr>
        <w:t xml:space="preserve">. The terms and provisions of this Agreement are intended to be for the benefit of </w:t>
      </w:r>
      <w:r w:rsidRPr="00BE4C2A" w:rsidR="00DE61F4">
        <w:rPr>
          <w:color w:val="auto"/>
        </w:rPr>
        <w:t>BTU</w:t>
      </w:r>
      <w:r w:rsidRPr="00BE4C2A">
        <w:rPr>
          <w:color w:val="auto"/>
        </w:rPr>
        <w:t xml:space="preserve"> and Licensee. Except as otherwise provided herein, nothing in this Agreement, express or implied, is intended to confer upon any other person or entity, other than the Parties, any benefits, rights or remedies under or by reason of this Agreement. </w:t>
      </w:r>
    </w:p>
    <w:p w:rsidR="00A02A31" w:rsidP="003809DA" w:rsidRDefault="001A05BD" w14:paraId="7A8701B0" w14:textId="0C53873D">
      <w:pPr>
        <w:pStyle w:val="Default"/>
        <w:numPr>
          <w:ilvl w:val="1"/>
          <w:numId w:val="1"/>
        </w:numPr>
        <w:autoSpaceDE/>
        <w:autoSpaceDN/>
        <w:adjustRightInd/>
        <w:spacing w:after="120"/>
        <w:ind w:left="1440" w:hanging="720"/>
        <w:jc w:val="both"/>
        <w:rPr>
          <w:color w:val="auto"/>
        </w:rPr>
      </w:pPr>
      <w:r w:rsidRPr="00BE4C2A">
        <w:rPr>
          <w:color w:val="auto"/>
          <w:u w:val="single"/>
        </w:rPr>
        <w:t>Reciprocity of Terms and Conditions</w:t>
      </w:r>
      <w:r w:rsidRPr="00BE4C2A">
        <w:rPr>
          <w:color w:val="auto"/>
        </w:rPr>
        <w:t xml:space="preserve">. Unless otherwise agreed in writing, to the extent that Licensee owns poles on which </w:t>
      </w:r>
      <w:r w:rsidRPr="00BE4C2A" w:rsidR="00DE61F4">
        <w:rPr>
          <w:color w:val="auto"/>
        </w:rPr>
        <w:t>BTU</w:t>
      </w:r>
      <w:r w:rsidRPr="00BE4C2A">
        <w:rPr>
          <w:color w:val="auto"/>
        </w:rPr>
        <w:t xml:space="preserve"> has attached or desires to attach either a Communications Facility or </w:t>
      </w:r>
      <w:r w:rsidRPr="00BE4C2A" w:rsidR="00DE61F4">
        <w:rPr>
          <w:color w:val="auto"/>
        </w:rPr>
        <w:t>BTU</w:t>
      </w:r>
      <w:r w:rsidRPr="00BE4C2A">
        <w:rPr>
          <w:color w:val="auto"/>
        </w:rPr>
        <w:t xml:space="preserve"> Facilities, </w:t>
      </w:r>
      <w:r w:rsidRPr="00BE4C2A" w:rsidR="00DE61F4">
        <w:rPr>
          <w:color w:val="auto"/>
        </w:rPr>
        <w:t>BTU</w:t>
      </w:r>
      <w:r w:rsidRPr="00BE4C2A">
        <w:rPr>
          <w:color w:val="auto"/>
        </w:rPr>
        <w:t xml:space="preserve"> shall be entitled to make such Attachments on rates, terms, and conditions equivalent to the rates, terms, and conditions extended to Licensee pursuant to </w:t>
      </w:r>
      <w:r w:rsidRPr="00BE4C2A" w:rsidR="008B1014">
        <w:rPr>
          <w:color w:val="auto"/>
        </w:rPr>
        <w:t>the Contractual Authorities</w:t>
      </w:r>
      <w:r w:rsidRPr="00BE4C2A">
        <w:rPr>
          <w:color w:val="auto"/>
        </w:rPr>
        <w:t xml:space="preserve">. </w:t>
      </w:r>
    </w:p>
    <w:p w:rsidRPr="00BE4C2A" w:rsidR="00FD5E33" w:rsidP="003809DA" w:rsidRDefault="00FD5E33" w14:paraId="7B77EDB9" w14:textId="72D0295F">
      <w:pPr>
        <w:pStyle w:val="Default"/>
        <w:numPr>
          <w:ilvl w:val="1"/>
          <w:numId w:val="1"/>
        </w:numPr>
        <w:autoSpaceDE/>
        <w:autoSpaceDN/>
        <w:adjustRightInd/>
        <w:spacing w:after="120"/>
        <w:ind w:left="1440" w:hanging="720"/>
        <w:jc w:val="both"/>
        <w:rPr>
          <w:color w:val="auto"/>
        </w:rPr>
      </w:pPr>
      <w:r>
        <w:rPr>
          <w:color w:val="auto"/>
          <w:u w:val="single"/>
        </w:rPr>
        <w:t>Change of Law</w:t>
      </w:r>
      <w:r w:rsidRPr="00D31261">
        <w:rPr>
          <w:color w:val="auto"/>
        </w:rPr>
        <w:t>.</w:t>
      </w:r>
      <w:r>
        <w:rPr>
          <w:color w:val="auto"/>
        </w:rPr>
        <w:t xml:space="preserve"> If any final and non-appealable regulatory, judicial, or other governmental decision, order, determination, or action, or any change in applicable law, affects any provision of this Agreement, the rights or obligations of a Party hereunder, or the ability of a Party to perform any provision of this Agreement, the Parties shall promptly renegotiate in good faith and amend in writing this Agreement in order to make such mutually acceptable revisions to this Agreement as may be required in order to conform the Agreement to applicable law.</w:t>
      </w:r>
    </w:p>
    <w:p w:rsidRPr="00BE4C2A" w:rsidR="00A02A31" w:rsidP="003809DA" w:rsidRDefault="00A02A31" w14:paraId="2A4062B0" w14:textId="2858B43A">
      <w:pPr>
        <w:pStyle w:val="Default"/>
        <w:numPr>
          <w:ilvl w:val="0"/>
          <w:numId w:val="1"/>
        </w:numPr>
        <w:autoSpaceDE/>
        <w:autoSpaceDN/>
        <w:adjustRightInd/>
        <w:spacing w:after="120"/>
        <w:ind w:left="720" w:hanging="720"/>
        <w:jc w:val="both"/>
        <w:rPr>
          <w:color w:val="auto"/>
        </w:rPr>
      </w:pPr>
      <w:r w:rsidRPr="00BE4C2A">
        <w:rPr>
          <w:color w:val="auto"/>
        </w:rPr>
        <w:t xml:space="preserve">FAILURE TO ENFORCE; NONWAIVER </w:t>
      </w:r>
    </w:p>
    <w:p w:rsidRPr="00BE4C2A" w:rsidR="001A05BD" w:rsidP="003809DA" w:rsidRDefault="00A02A31" w14:paraId="7407314C" w14:textId="4BD2ABA3">
      <w:pPr>
        <w:spacing w:after="120" w:line="240" w:lineRule="auto"/>
        <w:jc w:val="both"/>
        <w:rPr>
          <w:rFonts w:ascii="Times New Roman" w:hAnsi="Times New Roman" w:cs="Times New Roman"/>
          <w:sz w:val="24"/>
          <w:szCs w:val="24"/>
        </w:rPr>
      </w:pPr>
      <w:r w:rsidRPr="00BE4C2A">
        <w:rPr>
          <w:rFonts w:ascii="Times New Roman" w:hAnsi="Times New Roman" w:cs="Times New Roman"/>
          <w:sz w:val="24"/>
          <w:szCs w:val="24"/>
        </w:rPr>
        <w:t xml:space="preserve">Failure of BTU or Licensee to take action to enforce compliance with any of the terms or conditions of Contractual Authorities or to give notice or declare this Agreement or any authorization granted hereunder in default or terminated shall not constitute a waiver or relinquishment of any term or condition of this Agreement, but the same shall be and remain at all times in full force and effect until terminated in accordance with this Agreement. </w:t>
      </w:r>
    </w:p>
    <w:p w:rsidRPr="00BE4C2A" w:rsidR="001A05BD" w:rsidP="008A6FE4" w:rsidRDefault="001A05BD" w14:paraId="52FB1AB5" w14:textId="19F4E477">
      <w:pPr>
        <w:pStyle w:val="Heading1"/>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312" w:id="37"/>
      <w:r w:rsidRPr="00BE4C2A">
        <w:rPr>
          <w:rFonts w:ascii="Times New Roman" w:hAnsi="Times New Roman" w:cs="Times New Roman"/>
          <w:color w:val="auto"/>
          <w:sz w:val="24"/>
          <w:szCs w:val="24"/>
        </w:rPr>
        <w:lastRenderedPageBreak/>
        <w:t>INTEREST ON PAST-DUE AMOUNTS</w:t>
      </w:r>
      <w:bookmarkEnd w:id="37"/>
    </w:p>
    <w:p w:rsidRPr="00BE4C2A" w:rsidR="00DE61F4" w:rsidP="003809DA" w:rsidRDefault="001A05BD" w14:paraId="063C7364" w14:textId="479FD6B3">
      <w:pPr>
        <w:pStyle w:val="Default"/>
        <w:autoSpaceDE/>
        <w:autoSpaceDN/>
        <w:adjustRightInd/>
        <w:spacing w:after="120"/>
        <w:jc w:val="both"/>
        <w:rPr>
          <w:color w:val="auto"/>
        </w:rPr>
      </w:pPr>
      <w:r w:rsidRPr="00BE4C2A">
        <w:rPr>
          <w:color w:val="auto"/>
        </w:rPr>
        <w:t xml:space="preserve">In the event Licensee fails to pay an amount due within the period of time set forth for payment, interest shall accrue on the unpaid balance at the rate of one and </w:t>
      </w:r>
      <w:r w:rsidRPr="00BE4C2A" w:rsidR="00F27D02">
        <w:rPr>
          <w:color w:val="auto"/>
        </w:rPr>
        <w:t>50</w:t>
      </w:r>
      <w:r w:rsidRPr="00BE4C2A">
        <w:rPr>
          <w:color w:val="auto"/>
        </w:rPr>
        <w:t>/100ths percent (1.</w:t>
      </w:r>
      <w:r w:rsidRPr="00BE4C2A" w:rsidR="00F27D02">
        <w:rPr>
          <w:color w:val="auto"/>
        </w:rPr>
        <w:t>50</w:t>
      </w:r>
      <w:r w:rsidRPr="00BE4C2A">
        <w:rPr>
          <w:color w:val="auto"/>
        </w:rPr>
        <w:t xml:space="preserve">%) per month (or such lesser rate as may be required by law) for each month starting from the date the payment is due until such time as payment is received. </w:t>
      </w:r>
    </w:p>
    <w:p w:rsidRPr="00BE4C2A" w:rsidR="001A05BD" w:rsidP="003809DA" w:rsidRDefault="001A05BD" w14:paraId="58236A71" w14:textId="59FC7A4D">
      <w:pPr>
        <w:pStyle w:val="Heading1"/>
        <w:keepNext w:val="0"/>
        <w:keepLines w:val="0"/>
        <w:numPr>
          <w:ilvl w:val="0"/>
          <w:numId w:val="1"/>
        </w:numPr>
        <w:spacing w:before="0" w:after="120" w:line="240" w:lineRule="auto"/>
        <w:ind w:left="720" w:hanging="720"/>
        <w:jc w:val="both"/>
        <w:rPr>
          <w:rFonts w:ascii="Times New Roman" w:hAnsi="Times New Roman" w:cs="Times New Roman"/>
          <w:color w:val="auto"/>
          <w:sz w:val="24"/>
          <w:szCs w:val="24"/>
        </w:rPr>
      </w:pPr>
      <w:bookmarkStart w:name="_Toc513028313" w:id="38"/>
      <w:r w:rsidRPr="00BE4C2A">
        <w:rPr>
          <w:rFonts w:ascii="Times New Roman" w:hAnsi="Times New Roman" w:cs="Times New Roman"/>
          <w:color w:val="auto"/>
          <w:sz w:val="24"/>
          <w:szCs w:val="24"/>
        </w:rPr>
        <w:t>ATTORNEY’S FEES</w:t>
      </w:r>
      <w:bookmarkEnd w:id="38"/>
    </w:p>
    <w:p w:rsidRPr="00BE4C2A" w:rsidR="00CA1EF3" w:rsidP="003809DA" w:rsidRDefault="001A05BD" w14:paraId="592B09CC" w14:textId="6C2FC721">
      <w:pPr>
        <w:spacing w:after="120" w:line="240" w:lineRule="auto"/>
        <w:jc w:val="both"/>
        <w:rPr>
          <w:rFonts w:ascii="Times New Roman" w:hAnsi="Times New Roman" w:cs="Times New Roman"/>
          <w:sz w:val="24"/>
          <w:szCs w:val="24"/>
        </w:rPr>
      </w:pPr>
      <w:r w:rsidRPr="00BE4C2A">
        <w:rPr>
          <w:rFonts w:ascii="Times New Roman" w:hAnsi="Times New Roman" w:cs="Times New Roman"/>
          <w:sz w:val="24"/>
          <w:szCs w:val="24"/>
        </w:rPr>
        <w:t xml:space="preserve">If </w:t>
      </w:r>
      <w:r w:rsidRPr="00BE4C2A" w:rsidR="00DE61F4">
        <w:rPr>
          <w:rFonts w:ascii="Times New Roman" w:hAnsi="Times New Roman" w:cs="Times New Roman"/>
          <w:sz w:val="24"/>
          <w:szCs w:val="24"/>
        </w:rPr>
        <w:t>BTU</w:t>
      </w:r>
      <w:r w:rsidRPr="00BE4C2A">
        <w:rPr>
          <w:rFonts w:ascii="Times New Roman" w:hAnsi="Times New Roman" w:cs="Times New Roman"/>
          <w:sz w:val="24"/>
          <w:szCs w:val="24"/>
        </w:rPr>
        <w:t xml:space="preserve"> or Licensee brings any action at law or in equity to enforce any provision of this Agreement, including the incorporated Standards, the prevailing party will be entitled to recover its reasonable costs and attorney’s fees in addition to any other relief to which it may be entitled.</w:t>
      </w:r>
    </w:p>
    <w:p w:rsidRPr="00BE4C2A" w:rsidR="008B1014" w:rsidP="00D31261" w:rsidRDefault="008B1014" w14:paraId="17AA7575" w14:textId="45ECBDAE">
      <w:pPr>
        <w:pStyle w:val="Default"/>
        <w:spacing w:after="240"/>
        <w:ind w:firstLine="720"/>
        <w:jc w:val="both"/>
        <w:rPr>
          <w:color w:val="auto"/>
        </w:rPr>
      </w:pPr>
      <w:r w:rsidRPr="00BE4C2A">
        <w:rPr>
          <w:color w:val="auto"/>
        </w:rPr>
        <w:t xml:space="preserve">IN WITNESS WHEREOF, the parties hereto have executed this </w:t>
      </w:r>
      <w:r w:rsidRPr="00BE4C2A" w:rsidR="00F27D02">
        <w:rPr>
          <w:color w:val="auto"/>
        </w:rPr>
        <w:t>Standard Pole Attachment and Wireless Installation Agreement</w:t>
      </w:r>
      <w:r w:rsidRPr="00BE4C2A">
        <w:rPr>
          <w:color w:val="auto"/>
        </w:rPr>
        <w:t xml:space="preserve"> in duplicate </w:t>
      </w:r>
      <w:r w:rsidRPr="0085519E">
        <w:rPr>
          <w:color w:val="auto"/>
        </w:rPr>
        <w:t xml:space="preserve">on the </w:t>
      </w:r>
      <w:r w:rsidRPr="00632481">
        <w:rPr>
          <w:color w:val="auto"/>
        </w:rPr>
        <w:t>day</w:t>
      </w:r>
      <w:r w:rsidRPr="0085519E">
        <w:rPr>
          <w:color w:val="auto"/>
        </w:rPr>
        <w:t xml:space="preserve"> and</w:t>
      </w:r>
      <w:r w:rsidRPr="00BE4C2A">
        <w:rPr>
          <w:color w:val="auto"/>
        </w:rPr>
        <w:t xml:space="preserve"> year first written above. </w:t>
      </w:r>
    </w:p>
    <w:p w:rsidRPr="00E62D8C" w:rsidR="00F03A55" w:rsidP="00340CB5" w:rsidRDefault="00F03A55" w14:paraId="70DB0831" w14:textId="4302C094">
      <w:pPr>
        <w:pStyle w:val="Body"/>
        <w:tabs>
          <w:tab w:val="left" w:pos="5760"/>
        </w:tabs>
        <w:spacing w:before="69"/>
        <w:rPr>
          <w:rFonts w:ascii="Times New Roman" w:hAnsi="Times New Roman"/>
          <w:caps/>
          <w:color w:val="auto"/>
        </w:rPr>
      </w:pPr>
    </w:p>
    <w:p w:rsidRPr="00A062E2" w:rsidR="00F03A55" w:rsidP="00F03A55" w:rsidRDefault="00F03A55" w14:paraId="1DD64361" w14:textId="77777777">
      <w:pPr>
        <w:pStyle w:val="Body"/>
        <w:spacing w:before="69"/>
        <w:rPr>
          <w:rFonts w:ascii="Times New Roman" w:hAnsi="Times New Roman" w:eastAsia="Times New Roman" w:cs="Times New Roman"/>
          <w:bCs/>
          <w:color w:val="auto"/>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9766A" w:rsidTr="00D31261" w14:paraId="53BAEB4E" w14:textId="77777777">
        <w:tc>
          <w:tcPr>
            <w:tcW w:w="4675" w:type="dxa"/>
          </w:tcPr>
          <w:p w:rsidR="00A9766A" w:rsidP="00F03A55" w:rsidRDefault="00A9766A" w14:paraId="1E2F216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caps/>
                <w:color w:val="auto"/>
              </w:rPr>
            </w:pPr>
            <w:r>
              <w:rPr>
                <w:rFonts w:ascii="Times New Roman" w:hAnsi="Times New Roman"/>
                <w:caps/>
                <w:color w:val="auto"/>
              </w:rPr>
              <w:t>Bryan</w:t>
            </w:r>
            <w:r w:rsidRPr="00E62D8C">
              <w:rPr>
                <w:rFonts w:ascii="Times New Roman" w:hAnsi="Times New Roman"/>
                <w:caps/>
                <w:color w:val="auto"/>
              </w:rPr>
              <w:t xml:space="preserve"> Texas</w:t>
            </w:r>
            <w:r>
              <w:rPr>
                <w:rFonts w:ascii="Times New Roman" w:hAnsi="Times New Roman"/>
                <w:caps/>
                <w:color w:val="auto"/>
              </w:rPr>
              <w:t xml:space="preserve"> UTILITIES</w:t>
            </w:r>
          </w:p>
          <w:p w:rsidR="00A9766A" w:rsidP="00F03A55" w:rsidRDefault="00A9766A" w14:paraId="0600DEA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caps/>
                <w:color w:val="auto"/>
              </w:rPr>
            </w:pPr>
          </w:p>
          <w:p w:rsidR="00A9766A" w:rsidP="00F03A55" w:rsidRDefault="00A9766A" w14:paraId="4B45BF07"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caps/>
                <w:color w:val="auto"/>
              </w:rPr>
            </w:pPr>
          </w:p>
          <w:p w:rsidR="00A9766A" w:rsidP="00F03A55" w:rsidRDefault="00A9766A" w14:paraId="08B793DD" w14:textId="3408A8F0">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eastAsia="Times New Roman" w:cs="Times New Roman"/>
                <w:bCs/>
                <w:color w:val="auto"/>
              </w:rPr>
            </w:pPr>
          </w:p>
        </w:tc>
        <w:tc>
          <w:tcPr>
            <w:tcW w:w="4675" w:type="dxa"/>
          </w:tcPr>
          <w:p w:rsidR="00A9766A" w:rsidP="00F03A55" w:rsidRDefault="00A9766A" w14:paraId="05B033AB" w14:textId="3BAF7C14">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eastAsia="Times New Roman" w:cs="Times New Roman"/>
                <w:bCs/>
                <w:color w:val="auto"/>
              </w:rPr>
            </w:pPr>
            <w:r w:rsidRPr="00BA5CE2">
              <w:rPr>
                <w:rFonts w:ascii="Times New Roman" w:hAnsi="Times New Roman"/>
                <w:caps/>
                <w:color w:val="auto"/>
                <w:highlight w:val="yellow"/>
              </w:rPr>
              <w:t>[Company Name]</w:t>
            </w:r>
          </w:p>
        </w:tc>
      </w:tr>
      <w:tr w:rsidR="00A9766A" w:rsidTr="00D31261" w14:paraId="2B2FE5CF" w14:textId="77777777">
        <w:tc>
          <w:tcPr>
            <w:tcW w:w="4675" w:type="dxa"/>
          </w:tcPr>
          <w:p w:rsidR="00A9766A" w:rsidP="00F03A55" w:rsidRDefault="00A9766A" w14:paraId="79926E57"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cs="Times New Roman"/>
                <w:color w:val="auto"/>
              </w:rPr>
            </w:pPr>
            <w:r w:rsidRPr="00A062E2">
              <w:rPr>
                <w:rFonts w:ascii="Times New Roman" w:hAnsi="Times New Roman" w:cs="Times New Roman"/>
                <w:color w:val="auto"/>
              </w:rPr>
              <w:t xml:space="preserve">BY: </w:t>
            </w:r>
            <w:r>
              <w:rPr>
                <w:rFonts w:ascii="Times New Roman" w:hAnsi="Times New Roman" w:cs="Times New Roman"/>
                <w:color w:val="auto"/>
              </w:rPr>
              <w:t xml:space="preserve">     </w:t>
            </w:r>
            <w:r w:rsidRPr="00A062E2">
              <w:rPr>
                <w:rFonts w:ascii="Times New Roman" w:hAnsi="Times New Roman" w:cs="Times New Roman"/>
                <w:color w:val="auto"/>
              </w:rPr>
              <w:t>________________________</w:t>
            </w:r>
          </w:p>
          <w:p w:rsidRPr="00A062E2" w:rsidR="00A9766A" w:rsidP="00A9766A" w:rsidRDefault="00A9766A" w14:paraId="178C33D6" w14:textId="77777777">
            <w:pPr>
              <w:pStyle w:val="Body"/>
              <w:ind w:left="810"/>
              <w:jc w:val="both"/>
              <w:rPr>
                <w:rFonts w:ascii="Times New Roman" w:hAnsi="Times New Roman" w:eastAsia="Times New Roman" w:cs="Times New Roman"/>
                <w:color w:val="auto"/>
              </w:rPr>
            </w:pPr>
            <w:r>
              <w:rPr>
                <w:rFonts w:ascii="Times New Roman" w:hAnsi="Times New Roman" w:eastAsia="Times New Roman" w:cs="Times New Roman"/>
                <w:color w:val="auto"/>
              </w:rPr>
              <w:t>GARY MILLER</w:t>
            </w:r>
          </w:p>
          <w:p w:rsidR="00A9766A" w:rsidP="00F03A55" w:rsidRDefault="00A9766A" w14:paraId="5EE2F92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cs="Times New Roman"/>
                <w:caps/>
                <w:color w:val="auto"/>
              </w:rPr>
            </w:pPr>
            <w:r w:rsidRPr="00A062E2">
              <w:rPr>
                <w:rFonts w:ascii="Times New Roman" w:hAnsi="Times New Roman" w:cs="Times New Roman"/>
                <w:color w:val="auto"/>
              </w:rPr>
              <w:t xml:space="preserve">TITLE: </w:t>
            </w:r>
            <w:r>
              <w:rPr>
                <w:rFonts w:ascii="Times New Roman" w:hAnsi="Times New Roman" w:cs="Times New Roman"/>
                <w:caps/>
                <w:color w:val="auto"/>
              </w:rPr>
              <w:t>GENERAL</w:t>
            </w:r>
            <w:r w:rsidRPr="00F67125">
              <w:rPr>
                <w:rFonts w:ascii="Times New Roman" w:hAnsi="Times New Roman" w:cs="Times New Roman"/>
                <w:caps/>
                <w:color w:val="auto"/>
              </w:rPr>
              <w:t xml:space="preserve"> Manager</w:t>
            </w:r>
          </w:p>
          <w:p w:rsidR="00A9766A" w:rsidP="00F03A55" w:rsidRDefault="00A9766A" w14:paraId="44E1F46A" w14:textId="05245BD0">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eastAsia="Times New Roman" w:cs="Times New Roman"/>
                <w:bCs/>
                <w:color w:val="auto"/>
              </w:rPr>
            </w:pPr>
          </w:p>
        </w:tc>
        <w:tc>
          <w:tcPr>
            <w:tcW w:w="4675" w:type="dxa"/>
          </w:tcPr>
          <w:p w:rsidR="00A9766A" w:rsidP="00F03A55" w:rsidRDefault="00A9766A" w14:paraId="4F37182C"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cs="Times New Roman"/>
                <w:color w:val="auto"/>
              </w:rPr>
            </w:pPr>
            <w:r w:rsidRPr="00A062E2">
              <w:rPr>
                <w:rFonts w:ascii="Times New Roman" w:hAnsi="Times New Roman" w:cs="Times New Roman"/>
                <w:color w:val="auto"/>
              </w:rPr>
              <w:t>BY: ________________________</w:t>
            </w:r>
          </w:p>
          <w:p w:rsidR="00A9766A" w:rsidP="00F03A55" w:rsidRDefault="00A9766A" w14:paraId="2B6A619F" w14:textId="2F593F42">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eastAsia="Times New Roman" w:cs="Times New Roman"/>
                <w:bCs/>
                <w:color w:val="auto"/>
              </w:rPr>
            </w:pPr>
            <w:r w:rsidRPr="00A062E2">
              <w:rPr>
                <w:rFonts w:ascii="Times New Roman" w:hAnsi="Times New Roman" w:cs="Times New Roman"/>
                <w:color w:val="auto"/>
              </w:rPr>
              <w:t>TITLE: _____________________</w:t>
            </w:r>
          </w:p>
        </w:tc>
      </w:tr>
      <w:tr w:rsidR="00A9766A" w:rsidTr="00D31261" w14:paraId="5F3F13A1" w14:textId="77777777">
        <w:tc>
          <w:tcPr>
            <w:tcW w:w="4675" w:type="dxa"/>
          </w:tcPr>
          <w:p w:rsidR="00A9766A" w:rsidP="00F03A55" w:rsidRDefault="00A9766A" w14:paraId="5E32849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cs="Times New Roman"/>
                <w:color w:val="auto"/>
              </w:rPr>
            </w:pPr>
            <w:r w:rsidRPr="00A062E2">
              <w:rPr>
                <w:rFonts w:ascii="Times New Roman" w:hAnsi="Times New Roman" w:cs="Times New Roman"/>
                <w:color w:val="auto"/>
              </w:rPr>
              <w:t>DATE: _____________________</w:t>
            </w:r>
          </w:p>
          <w:p w:rsidR="00A9766A" w:rsidP="00F03A55" w:rsidRDefault="00A9766A" w14:paraId="678FEFE4" w14:textId="3228B19C">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eastAsia="Times New Roman" w:cs="Times New Roman"/>
                <w:bCs/>
                <w:color w:val="auto"/>
              </w:rPr>
            </w:pPr>
          </w:p>
        </w:tc>
        <w:tc>
          <w:tcPr>
            <w:tcW w:w="4675" w:type="dxa"/>
          </w:tcPr>
          <w:p w:rsidR="00A9766A" w:rsidP="00F03A55" w:rsidRDefault="00A9766A" w14:paraId="17F2F8CA" w14:textId="33F3EC54">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eastAsia="Times New Roman" w:cs="Times New Roman"/>
                <w:bCs/>
                <w:color w:val="auto"/>
              </w:rPr>
            </w:pPr>
            <w:r w:rsidRPr="00A062E2">
              <w:rPr>
                <w:rFonts w:ascii="Times New Roman" w:hAnsi="Times New Roman" w:cs="Times New Roman"/>
                <w:color w:val="auto"/>
              </w:rPr>
              <w:t>DATE: _____________________</w:t>
            </w:r>
          </w:p>
        </w:tc>
      </w:tr>
      <w:tr w:rsidR="00A9766A" w:rsidTr="00D31261" w14:paraId="26F00767" w14:textId="77777777">
        <w:tc>
          <w:tcPr>
            <w:tcW w:w="4675" w:type="dxa"/>
          </w:tcPr>
          <w:p w:rsidR="00A9766A" w:rsidP="00A9766A" w:rsidRDefault="00A9766A" w14:paraId="2940812D" w14:textId="77777777">
            <w:pPr>
              <w:pStyle w:val="Body"/>
              <w:rPr>
                <w:rFonts w:ascii="Times New Roman" w:hAnsi="Times New Roman" w:cs="Times New Roman"/>
                <w:color w:val="auto"/>
              </w:rPr>
            </w:pPr>
            <w:r>
              <w:rPr>
                <w:rFonts w:ascii="Times New Roman" w:hAnsi="Times New Roman" w:cs="Times New Roman"/>
                <w:color w:val="auto"/>
              </w:rPr>
              <w:t>Form Approved by Board Resolution No. ________</w:t>
            </w:r>
          </w:p>
          <w:p w:rsidR="00A9766A" w:rsidP="00F03A55" w:rsidRDefault="00A9766A" w14:paraId="11E0F4D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eastAsia="Times New Roman" w:cs="Times New Roman"/>
                <w:bCs/>
                <w:color w:val="auto"/>
              </w:rPr>
            </w:pPr>
          </w:p>
        </w:tc>
        <w:tc>
          <w:tcPr>
            <w:tcW w:w="4675" w:type="dxa"/>
          </w:tcPr>
          <w:p w:rsidR="00A9766A" w:rsidP="00F03A55" w:rsidRDefault="00A9766A" w14:paraId="7E1C838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eastAsia="Times New Roman" w:cs="Times New Roman"/>
                <w:bCs/>
                <w:color w:val="auto"/>
              </w:rPr>
            </w:pPr>
          </w:p>
        </w:tc>
      </w:tr>
      <w:tr w:rsidR="00A9766A" w:rsidTr="00D31261" w14:paraId="01409D57" w14:textId="77777777">
        <w:tc>
          <w:tcPr>
            <w:tcW w:w="4675" w:type="dxa"/>
          </w:tcPr>
          <w:p w:rsidR="00A9766A" w:rsidP="00F03A55" w:rsidRDefault="00A9766A" w14:paraId="3C68A12D"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cs="Times New Roman"/>
                <w:color w:val="auto"/>
              </w:rPr>
            </w:pPr>
            <w:r>
              <w:rPr>
                <w:rFonts w:ascii="Times New Roman" w:hAnsi="Times New Roman" w:cs="Times New Roman"/>
                <w:color w:val="auto"/>
              </w:rPr>
              <w:t>APPROVED AS TO FORM:</w:t>
            </w:r>
          </w:p>
          <w:p w:rsidR="00A9766A" w:rsidP="00F03A55" w:rsidRDefault="00A9766A" w14:paraId="42EC0D0F" w14:textId="3A8F2821">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cs="Times New Roman"/>
                <w:color w:val="auto"/>
              </w:rPr>
            </w:pPr>
          </w:p>
          <w:p w:rsidR="00A9766A" w:rsidP="00F03A55" w:rsidRDefault="00A9766A" w14:paraId="2103465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cs="Times New Roman"/>
                <w:color w:val="auto"/>
              </w:rPr>
            </w:pPr>
          </w:p>
          <w:p w:rsidR="00A9766A" w:rsidP="00F03A55" w:rsidRDefault="00A9766A" w14:paraId="56CA6C10" w14:textId="4834B509">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cs="Times New Roman"/>
                <w:color w:val="auto"/>
              </w:rPr>
            </w:pPr>
            <w:r>
              <w:rPr>
                <w:rFonts w:ascii="Times New Roman" w:hAnsi="Times New Roman" w:cs="Times New Roman"/>
                <w:color w:val="auto"/>
              </w:rPr>
              <w:t>BY:       _________________________</w:t>
            </w:r>
          </w:p>
          <w:p w:rsidR="00A9766A" w:rsidP="00D31261" w:rsidRDefault="00A9766A" w14:paraId="2E2155CF" w14:textId="4067523B">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ind w:left="787"/>
              <w:rPr>
                <w:rFonts w:ascii="Times New Roman" w:hAnsi="Times New Roman" w:cs="Times New Roman"/>
                <w:color w:val="auto"/>
              </w:rPr>
            </w:pPr>
            <w:r>
              <w:rPr>
                <w:rFonts w:ascii="Times New Roman" w:hAnsi="Times New Roman" w:cs="Times New Roman"/>
                <w:color w:val="auto"/>
              </w:rPr>
              <w:t>JANIS HAMPTON</w:t>
            </w:r>
          </w:p>
          <w:p w:rsidR="00A9766A" w:rsidP="00F03A55" w:rsidRDefault="003A2B28" w14:paraId="6158B709" w14:textId="4FAA1C01">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eastAsia="Times New Roman" w:cs="Times New Roman"/>
                <w:bCs/>
                <w:color w:val="auto"/>
              </w:rPr>
            </w:pPr>
            <w:r>
              <w:rPr>
                <w:rFonts w:ascii="Times New Roman" w:hAnsi="Times New Roman" w:cs="Times New Roman"/>
                <w:color w:val="auto"/>
              </w:rPr>
              <w:t>TITLE</w:t>
            </w:r>
            <w:r w:rsidR="00A9766A">
              <w:rPr>
                <w:rFonts w:ascii="Times New Roman" w:hAnsi="Times New Roman" w:cs="Times New Roman"/>
                <w:color w:val="auto"/>
              </w:rPr>
              <w:t>:</w:t>
            </w:r>
            <w:r>
              <w:rPr>
                <w:rFonts w:ascii="Times New Roman" w:hAnsi="Times New Roman" w:cs="Times New Roman"/>
                <w:color w:val="auto"/>
              </w:rPr>
              <w:t xml:space="preserve"> </w:t>
            </w:r>
            <w:r w:rsidR="00A9766A">
              <w:rPr>
                <w:rFonts w:ascii="Times New Roman" w:hAnsi="Times New Roman" w:cs="Times New Roman"/>
                <w:color w:val="auto"/>
              </w:rPr>
              <w:t>CITY ATTORNEY</w:t>
            </w:r>
          </w:p>
        </w:tc>
        <w:tc>
          <w:tcPr>
            <w:tcW w:w="4675" w:type="dxa"/>
          </w:tcPr>
          <w:p w:rsidR="00A9766A" w:rsidP="00F03A55" w:rsidRDefault="00A9766A" w14:paraId="2372AC16" w14:textId="4537C3DD">
            <w:pPr>
              <w:pStyle w:val="Body"/>
              <w:pBdr>
                <w:top w:val="none" w:color="auto" w:sz="0" w:space="0"/>
                <w:left w:val="none" w:color="auto" w:sz="0" w:space="0"/>
                <w:bottom w:val="none" w:color="auto" w:sz="0" w:space="0"/>
                <w:right w:val="none" w:color="auto" w:sz="0" w:space="0"/>
                <w:between w:val="none" w:color="auto" w:sz="0" w:space="0"/>
                <w:bar w:val="none" w:color="auto" w:sz="0"/>
              </w:pBdr>
              <w:spacing w:before="69"/>
              <w:rPr>
                <w:rFonts w:ascii="Times New Roman" w:hAnsi="Times New Roman" w:eastAsia="Times New Roman" w:cs="Times New Roman"/>
                <w:bCs/>
                <w:color w:val="auto"/>
              </w:rPr>
            </w:pPr>
            <w:r>
              <w:rPr>
                <w:rFonts w:ascii="Times New Roman" w:hAnsi="Times New Roman" w:eastAsia="Times New Roman" w:cs="Times New Roman"/>
                <w:bCs/>
                <w:color w:val="auto"/>
              </w:rPr>
              <w:t xml:space="preserve">  </w:t>
            </w:r>
          </w:p>
        </w:tc>
      </w:tr>
    </w:tbl>
    <w:p w:rsidRPr="00A062E2" w:rsidR="00F03A55" w:rsidP="00F03A55" w:rsidRDefault="00F03A55" w14:paraId="3FE3A94B" w14:textId="77777777">
      <w:pPr>
        <w:pStyle w:val="Body"/>
        <w:spacing w:before="69"/>
        <w:rPr>
          <w:rFonts w:ascii="Times New Roman" w:hAnsi="Times New Roman" w:eastAsia="Times New Roman" w:cs="Times New Roman"/>
          <w:bCs/>
          <w:color w:val="auto"/>
        </w:rPr>
      </w:pPr>
    </w:p>
    <w:p w:rsidRPr="00A062E2" w:rsidR="00F03A55" w:rsidP="00340CB5" w:rsidRDefault="00F03A55" w14:paraId="1BE27FE9" w14:textId="0D99E4F3">
      <w:pPr>
        <w:pStyle w:val="Body"/>
        <w:tabs>
          <w:tab w:val="left" w:pos="5760"/>
        </w:tabs>
        <w:jc w:val="both"/>
        <w:rPr>
          <w:rFonts w:ascii="Times New Roman" w:hAnsi="Times New Roman" w:eastAsia="Times New Roman" w:cs="Times New Roman"/>
          <w:color w:val="auto"/>
        </w:rPr>
      </w:pPr>
      <w:r w:rsidRPr="00A062E2">
        <w:rPr>
          <w:rFonts w:ascii="Times New Roman" w:hAnsi="Times New Roman" w:cs="Times New Roman"/>
          <w:color w:val="auto"/>
        </w:rPr>
        <w:tab/>
      </w:r>
    </w:p>
    <w:p w:rsidR="00F03A55" w:rsidP="00F03A55" w:rsidRDefault="00F03A55" w14:paraId="0CF1782A" w14:textId="77777777">
      <w:pPr>
        <w:pStyle w:val="Body"/>
        <w:rPr>
          <w:rFonts w:ascii="Times New Roman" w:hAnsi="Times New Roman" w:cs="Times New Roman"/>
          <w:color w:val="auto"/>
        </w:rPr>
      </w:pPr>
    </w:p>
    <w:p w:rsidR="00F03A55" w:rsidP="00F03A55" w:rsidRDefault="00F03A55" w14:paraId="38EA07DE" w14:textId="77777777">
      <w:pPr>
        <w:pStyle w:val="Body"/>
        <w:rPr>
          <w:rFonts w:ascii="Times New Roman" w:hAnsi="Times New Roman" w:cs="Times New Roman"/>
          <w:color w:val="auto"/>
        </w:rPr>
      </w:pPr>
    </w:p>
    <w:p w:rsidR="00F03A55" w:rsidP="00F03A55" w:rsidRDefault="00F03A55" w14:paraId="053CA48C" w14:textId="77777777">
      <w:pPr>
        <w:pStyle w:val="Body"/>
        <w:rPr>
          <w:rFonts w:ascii="Times New Roman" w:hAnsi="Times New Roman" w:cs="Times New Roman"/>
          <w:color w:val="auto"/>
        </w:rPr>
      </w:pPr>
    </w:p>
    <w:p w:rsidR="00F03A55" w:rsidP="00F03A55" w:rsidRDefault="00F03A55" w14:paraId="32B29C3C" w14:textId="77777777">
      <w:pPr>
        <w:pStyle w:val="Body"/>
        <w:rPr>
          <w:rFonts w:ascii="Times New Roman" w:hAnsi="Times New Roman" w:cs="Times New Roman"/>
          <w:color w:val="auto"/>
        </w:rPr>
      </w:pPr>
    </w:p>
    <w:p w:rsidR="00F03A55" w:rsidP="00F03A55" w:rsidRDefault="00F03A55" w14:paraId="092085AA" w14:textId="77777777">
      <w:pPr>
        <w:pStyle w:val="Body"/>
        <w:rPr>
          <w:rFonts w:ascii="Times New Roman" w:hAnsi="Times New Roman" w:cs="Times New Roman"/>
          <w:color w:val="auto"/>
        </w:rPr>
      </w:pPr>
    </w:p>
    <w:p w:rsidR="00F03A55" w:rsidP="00F03A55" w:rsidRDefault="00F03A55" w14:paraId="257D97B2" w14:textId="1571B54E">
      <w:pPr>
        <w:pStyle w:val="Body"/>
        <w:rPr>
          <w:rFonts w:ascii="Times New Roman" w:hAnsi="Times New Roman" w:cs="Times New Roman"/>
          <w:color w:val="auto"/>
        </w:rPr>
        <w:sectPr w:rsidR="00F03A55" w:rsidSect="00A27E6D">
          <w:footerReference w:type="default" r:id="rId8"/>
          <w:pgSz w:w="12240" w:h="15840" w:orient="portrait"/>
          <w:pgMar w:top="1440" w:right="1440" w:bottom="1440" w:left="1440" w:header="720" w:footer="720" w:gutter="0"/>
          <w:pgNumType w:start="1"/>
          <w:cols w:space="720"/>
          <w:docGrid w:linePitch="326"/>
        </w:sectPr>
      </w:pPr>
    </w:p>
    <w:p w:rsidRPr="00F03A55" w:rsidR="00F03A55" w:rsidP="00D31261" w:rsidRDefault="00F03A55" w14:paraId="37C1E6CD" w14:textId="261B0031">
      <w:pPr>
        <w:pStyle w:val="Heading1"/>
        <w:spacing w:before="0" w:after="240" w:line="240" w:lineRule="auto"/>
        <w:jc w:val="center"/>
      </w:pPr>
      <w:bookmarkStart w:name="_Toc513028314" w:id="39"/>
      <w:bookmarkStart w:name="_Toc491772744" w:id="40"/>
      <w:r w:rsidRPr="00F03A55">
        <w:lastRenderedPageBreak/>
        <w:t>Appendix A:  Minimum</w:t>
      </w:r>
      <w:bookmarkStart w:name="_GoBack" w:id="41"/>
      <w:bookmarkEnd w:id="41"/>
      <w:r w:rsidRPr="00F03A55">
        <w:t xml:space="preserve"> Insurance Requirements</w:t>
      </w:r>
      <w:bookmarkEnd w:id="39"/>
    </w:p>
    <w:bookmarkEnd w:id="40"/>
    <w:p w:rsidRPr="00A062E2" w:rsidR="00F03A55" w:rsidP="008A6FE4" w:rsidRDefault="00F03A55" w14:paraId="1075D39D" w14:textId="12E462D8">
      <w:pPr>
        <w:pStyle w:val="BodyText"/>
        <w:numPr>
          <w:ilvl w:val="1"/>
          <w:numId w:val="25"/>
        </w:numPr>
        <w:spacing w:after="120"/>
        <w:ind w:left="720" w:hanging="720"/>
        <w:jc w:val="both"/>
        <w:rPr>
          <w:rFonts w:cs="Times New Roman"/>
          <w:color w:val="auto"/>
        </w:rPr>
      </w:pPr>
      <w:r w:rsidRPr="00A062E2">
        <w:rPr>
          <w:rFonts w:cs="Times New Roman"/>
          <w:color w:val="auto"/>
        </w:rPr>
        <w:t>Licensee shall purchase and maintain in full force and effect, at its own expense, the following minimum insurance coverages and limits:</w:t>
      </w:r>
    </w:p>
    <w:p w:rsidRPr="008A6FE4" w:rsidR="00F03A55" w:rsidP="008A6FE4" w:rsidRDefault="00F03A55" w14:paraId="1343F31F" w14:textId="65D5CEE8">
      <w:pPr>
        <w:pStyle w:val="BodyText"/>
        <w:numPr>
          <w:ilvl w:val="1"/>
          <w:numId w:val="25"/>
        </w:numPr>
        <w:spacing w:after="120"/>
        <w:ind w:left="720" w:hanging="720"/>
        <w:jc w:val="both"/>
        <w:rPr>
          <w:rFonts w:cs="Times New Roman"/>
          <w:color w:val="auto"/>
        </w:rPr>
      </w:pPr>
      <w:r w:rsidRPr="00A062E2">
        <w:rPr>
          <w:rFonts w:cs="Times New Roman"/>
          <w:color w:val="auto"/>
        </w:rPr>
        <w:t xml:space="preserve">Statutory Worker’s Compensation and Employer’s Liability Insurance with minimum limits of not less than indicated below.  The policy must be in the name of the Licensee or contain an endorsement naming </w:t>
      </w:r>
      <w:r w:rsidR="005924B0">
        <w:rPr>
          <w:rFonts w:cs="Times New Roman"/>
          <w:color w:val="auto"/>
        </w:rPr>
        <w:t>BTU</w:t>
      </w:r>
      <w:r w:rsidRPr="00A062E2" w:rsidR="005924B0">
        <w:rPr>
          <w:rFonts w:cs="Times New Roman"/>
          <w:color w:val="auto"/>
        </w:rPr>
        <w:t xml:space="preserve"> </w:t>
      </w:r>
      <w:r w:rsidR="00647099">
        <w:rPr>
          <w:rFonts w:cs="Times New Roman"/>
          <w:color w:val="auto"/>
        </w:rPr>
        <w:t xml:space="preserve">and the City </w:t>
      </w:r>
      <w:r w:rsidRPr="00A062E2">
        <w:rPr>
          <w:rFonts w:cs="Times New Roman"/>
          <w:color w:val="auto"/>
        </w:rPr>
        <w:t>as the Alternate Employer.</w:t>
      </w:r>
    </w:p>
    <w:p w:rsidRPr="00A062E2" w:rsidR="00F03A55" w:rsidP="00F03A55" w:rsidRDefault="00F03A55" w14:paraId="30D2B1DF" w14:textId="77777777">
      <w:pPr>
        <w:pStyle w:val="BodyText"/>
        <w:spacing w:after="120"/>
        <w:ind w:left="720"/>
        <w:jc w:val="both"/>
        <w:rPr>
          <w:rFonts w:cs="Times New Roman"/>
          <w:color w:val="auto"/>
        </w:rPr>
      </w:pPr>
      <w:r w:rsidRPr="00A062E2">
        <w:rPr>
          <w:rFonts w:cs="Times New Roman"/>
          <w:color w:val="auto"/>
        </w:rPr>
        <w:t>Required Limits – Statutory limits, with Employer’s Liability Coverage as follows:</w:t>
      </w:r>
    </w:p>
    <w:p w:rsidRPr="00A062E2" w:rsidR="00F03A55" w:rsidP="00F03A55" w:rsidRDefault="00F03A55" w14:paraId="1DFE880A" w14:textId="27EDB703">
      <w:pPr>
        <w:pStyle w:val="BodyText"/>
        <w:tabs>
          <w:tab w:val="left" w:pos="5040"/>
        </w:tabs>
        <w:spacing w:after="120"/>
        <w:ind w:left="720"/>
        <w:jc w:val="both"/>
        <w:rPr>
          <w:rFonts w:cs="Times New Roman"/>
          <w:color w:val="auto"/>
        </w:rPr>
      </w:pPr>
      <w:r w:rsidRPr="00A062E2">
        <w:rPr>
          <w:rFonts w:cs="Times New Roman"/>
          <w:color w:val="auto"/>
        </w:rPr>
        <w:t>Bodily Injury by Accident</w:t>
      </w:r>
      <w:r>
        <w:rPr>
          <w:rFonts w:cs="Times New Roman"/>
          <w:color w:val="auto"/>
        </w:rPr>
        <w:tab/>
      </w:r>
      <w:r w:rsidRPr="00A062E2">
        <w:rPr>
          <w:rFonts w:cs="Times New Roman"/>
          <w:color w:val="auto"/>
        </w:rPr>
        <w:t>$1,000,000.00</w:t>
      </w:r>
    </w:p>
    <w:p w:rsidRPr="00A062E2" w:rsidR="00F03A55" w:rsidP="00F03A55" w:rsidRDefault="00F03A55" w14:paraId="48B59ACF" w14:textId="77777777">
      <w:pPr>
        <w:pStyle w:val="BodyText"/>
        <w:tabs>
          <w:tab w:val="left" w:pos="5040"/>
        </w:tabs>
        <w:spacing w:after="120"/>
        <w:ind w:left="720"/>
        <w:jc w:val="both"/>
        <w:rPr>
          <w:rFonts w:cs="Times New Roman"/>
          <w:color w:val="auto"/>
        </w:rPr>
      </w:pPr>
      <w:r w:rsidRPr="00A062E2">
        <w:rPr>
          <w:rFonts w:cs="Times New Roman"/>
          <w:color w:val="auto"/>
        </w:rPr>
        <w:t>Bodily Injury by Disease Each Employee</w:t>
      </w:r>
      <w:r w:rsidRPr="00A062E2">
        <w:rPr>
          <w:rFonts w:cs="Times New Roman"/>
          <w:color w:val="auto"/>
        </w:rPr>
        <w:tab/>
      </w:r>
      <w:r w:rsidRPr="00A062E2">
        <w:rPr>
          <w:rFonts w:cs="Times New Roman"/>
          <w:color w:val="auto"/>
        </w:rPr>
        <w:t>$1,000,000.00</w:t>
      </w:r>
    </w:p>
    <w:p w:rsidRPr="00A062E2" w:rsidR="00F03A55" w:rsidP="00F03A55" w:rsidRDefault="00F03A55" w14:paraId="7A00D35C" w14:textId="77777777">
      <w:pPr>
        <w:pStyle w:val="BodyText"/>
        <w:tabs>
          <w:tab w:val="left" w:pos="5040"/>
        </w:tabs>
        <w:spacing w:after="120"/>
        <w:ind w:left="720"/>
        <w:jc w:val="both"/>
        <w:rPr>
          <w:rFonts w:cs="Times New Roman"/>
          <w:color w:val="auto"/>
        </w:rPr>
      </w:pPr>
      <w:r w:rsidRPr="00A062E2">
        <w:rPr>
          <w:rFonts w:cs="Times New Roman"/>
          <w:color w:val="auto"/>
        </w:rPr>
        <w:t>Bodily Injury by Disease Policy Limit</w:t>
      </w:r>
      <w:r w:rsidRPr="00A062E2">
        <w:rPr>
          <w:rFonts w:cs="Times New Roman"/>
          <w:color w:val="auto"/>
        </w:rPr>
        <w:tab/>
      </w:r>
      <w:r w:rsidRPr="00A062E2">
        <w:rPr>
          <w:rFonts w:cs="Times New Roman"/>
          <w:color w:val="auto"/>
        </w:rPr>
        <w:t>$1,000,000.00</w:t>
      </w:r>
    </w:p>
    <w:p w:rsidRPr="00A062E2" w:rsidR="00F03A55" w:rsidP="008A6FE4" w:rsidRDefault="00F03A55" w14:paraId="0CB95A4D" w14:textId="5D27B858">
      <w:pPr>
        <w:pStyle w:val="BodyText"/>
        <w:numPr>
          <w:ilvl w:val="1"/>
          <w:numId w:val="25"/>
        </w:numPr>
        <w:spacing w:after="120"/>
        <w:ind w:left="720" w:hanging="720"/>
        <w:jc w:val="both"/>
        <w:rPr>
          <w:rFonts w:cs="Times New Roman"/>
          <w:color w:val="auto"/>
        </w:rPr>
      </w:pPr>
      <w:r w:rsidRPr="00A062E2">
        <w:rPr>
          <w:rFonts w:cs="Times New Roman"/>
          <w:color w:val="auto"/>
        </w:rPr>
        <w:t xml:space="preserve">Commercial General Liability Insurance, </w:t>
      </w:r>
      <w:r w:rsidR="00FD07BD">
        <w:rPr>
          <w:rFonts w:cs="Times New Roman"/>
          <w:color w:val="auto"/>
        </w:rPr>
        <w:t xml:space="preserve">on an ISO CGL form 00 01 or equivalent, </w:t>
      </w:r>
      <w:r w:rsidRPr="00A062E2">
        <w:rPr>
          <w:rFonts w:cs="Times New Roman"/>
          <w:color w:val="auto"/>
        </w:rPr>
        <w:t>including the coverages identified below, with minimum limits indicated below.</w:t>
      </w:r>
    </w:p>
    <w:p w:rsidRPr="00A062E2" w:rsidR="00F03A55" w:rsidP="00F03A55" w:rsidRDefault="00F03A55" w14:paraId="3DC9E269" w14:textId="77777777">
      <w:pPr>
        <w:pStyle w:val="BodyText"/>
        <w:spacing w:after="120"/>
        <w:ind w:left="720"/>
        <w:rPr>
          <w:rFonts w:cs="Times New Roman"/>
          <w:color w:val="auto"/>
        </w:rPr>
      </w:pPr>
      <w:r w:rsidRPr="00A062E2">
        <w:rPr>
          <w:rFonts w:cs="Times New Roman"/>
          <w:color w:val="auto"/>
        </w:rPr>
        <w:t>Each Occurrence</w:t>
      </w:r>
      <w:r w:rsidRPr="00A062E2">
        <w:rPr>
          <w:rFonts w:cs="Times New Roman"/>
          <w:color w:val="auto"/>
        </w:rPr>
        <w:tab/>
      </w:r>
      <w:r w:rsidRPr="00A062E2">
        <w:rPr>
          <w:rFonts w:cs="Times New Roman"/>
          <w:color w:val="auto"/>
        </w:rPr>
        <w:t>$</w:t>
      </w:r>
      <w:r>
        <w:rPr>
          <w:rFonts w:cs="Times New Roman"/>
          <w:color w:val="auto"/>
        </w:rPr>
        <w:t>1</w:t>
      </w:r>
      <w:r w:rsidRPr="00A062E2">
        <w:rPr>
          <w:rFonts w:cs="Times New Roman"/>
          <w:color w:val="auto"/>
        </w:rPr>
        <w:t>,000,000.00</w:t>
      </w:r>
    </w:p>
    <w:p w:rsidRPr="00A062E2" w:rsidR="00F03A55" w:rsidP="00F03A55" w:rsidRDefault="00F03A55" w14:paraId="04FFB6F5" w14:textId="77777777">
      <w:pPr>
        <w:pStyle w:val="BodyText"/>
        <w:spacing w:after="120"/>
        <w:ind w:left="720"/>
        <w:rPr>
          <w:rFonts w:cs="Times New Roman"/>
          <w:color w:val="auto"/>
        </w:rPr>
      </w:pPr>
      <w:r w:rsidRPr="00A062E2">
        <w:rPr>
          <w:rFonts w:cs="Times New Roman"/>
          <w:color w:val="auto"/>
        </w:rPr>
        <w:t>General Aggregate</w:t>
      </w:r>
      <w:r w:rsidRPr="00A062E2">
        <w:rPr>
          <w:rFonts w:cs="Times New Roman"/>
          <w:color w:val="auto"/>
        </w:rPr>
        <w:tab/>
      </w:r>
      <w:r w:rsidRPr="00A062E2">
        <w:rPr>
          <w:rFonts w:cs="Times New Roman"/>
          <w:color w:val="auto"/>
        </w:rPr>
        <w:t>$</w:t>
      </w:r>
      <w:r>
        <w:rPr>
          <w:rFonts w:cs="Times New Roman"/>
          <w:color w:val="auto"/>
        </w:rPr>
        <w:t>2</w:t>
      </w:r>
      <w:r w:rsidRPr="00A062E2">
        <w:rPr>
          <w:rFonts w:cs="Times New Roman"/>
          <w:color w:val="auto"/>
        </w:rPr>
        <w:t>,000,000.00</w:t>
      </w:r>
    </w:p>
    <w:p w:rsidRPr="00A062E2" w:rsidR="00F03A55" w:rsidP="00F03A55" w:rsidRDefault="00F03A55" w14:paraId="611A7C31" w14:textId="566F7638">
      <w:pPr>
        <w:pStyle w:val="BodyText"/>
        <w:spacing w:after="120"/>
        <w:ind w:left="720"/>
        <w:jc w:val="both"/>
        <w:rPr>
          <w:rFonts w:cs="Times New Roman"/>
          <w:color w:val="auto"/>
        </w:rPr>
      </w:pPr>
      <w:r w:rsidRPr="00A062E2">
        <w:rPr>
          <w:rFonts w:cs="Times New Roman"/>
          <w:color w:val="auto"/>
        </w:rPr>
        <w:t>The Commercial General Liability Policy will include the following coverages where applicable:</w:t>
      </w:r>
    </w:p>
    <w:p w:rsidRPr="00A062E2" w:rsidR="00F03A55" w:rsidP="00F03A55" w:rsidRDefault="00F03A55" w14:paraId="501B3D90" w14:textId="77777777">
      <w:pPr>
        <w:pStyle w:val="BodyText"/>
        <w:ind w:left="1440" w:hanging="720"/>
        <w:rPr>
          <w:rFonts w:cs="Times New Roman"/>
          <w:color w:val="auto"/>
        </w:rPr>
      </w:pPr>
      <w:r w:rsidRPr="00A062E2">
        <w:rPr>
          <w:rFonts w:cs="Times New Roman"/>
          <w:color w:val="auto"/>
        </w:rPr>
        <w:t>1.</w:t>
      </w:r>
      <w:r w:rsidRPr="00A062E2">
        <w:rPr>
          <w:rFonts w:cs="Times New Roman"/>
          <w:color w:val="auto"/>
        </w:rPr>
        <w:tab/>
      </w:r>
      <w:r w:rsidRPr="00A062E2">
        <w:rPr>
          <w:rFonts w:cs="Times New Roman"/>
          <w:color w:val="auto"/>
        </w:rPr>
        <w:t>Bodily injury &amp; Property damage on an “Occurrence” basis</w:t>
      </w:r>
    </w:p>
    <w:p w:rsidRPr="00A062E2" w:rsidR="00F03A55" w:rsidP="00F03A55" w:rsidRDefault="00F03A55" w14:paraId="4015AE61" w14:textId="77777777">
      <w:pPr>
        <w:pStyle w:val="BodyText"/>
        <w:ind w:left="1440" w:hanging="720"/>
        <w:rPr>
          <w:rFonts w:cs="Times New Roman"/>
          <w:color w:val="auto"/>
        </w:rPr>
      </w:pPr>
      <w:r w:rsidRPr="00A062E2">
        <w:rPr>
          <w:rFonts w:cs="Times New Roman"/>
          <w:color w:val="auto"/>
        </w:rPr>
        <w:t>2.</w:t>
      </w:r>
      <w:r w:rsidRPr="00A062E2">
        <w:rPr>
          <w:rFonts w:cs="Times New Roman"/>
          <w:color w:val="auto"/>
        </w:rPr>
        <w:tab/>
      </w:r>
      <w:r w:rsidRPr="00A062E2">
        <w:rPr>
          <w:rFonts w:cs="Times New Roman"/>
          <w:color w:val="auto"/>
        </w:rPr>
        <w:t>Premises &amp; Operations</w:t>
      </w:r>
    </w:p>
    <w:p w:rsidRPr="00A062E2" w:rsidR="00F03A55" w:rsidP="00F03A55" w:rsidRDefault="00F03A55" w14:paraId="1ACF9CC0" w14:textId="77777777">
      <w:pPr>
        <w:pStyle w:val="BodyText"/>
        <w:ind w:left="1440" w:hanging="720"/>
        <w:rPr>
          <w:rFonts w:cs="Times New Roman"/>
          <w:color w:val="auto"/>
        </w:rPr>
      </w:pPr>
      <w:r w:rsidRPr="00A062E2">
        <w:rPr>
          <w:rFonts w:cs="Times New Roman"/>
          <w:color w:val="auto"/>
        </w:rPr>
        <w:t>3.</w:t>
      </w:r>
      <w:r w:rsidRPr="00A062E2">
        <w:rPr>
          <w:rFonts w:cs="Times New Roman"/>
          <w:color w:val="auto"/>
        </w:rPr>
        <w:tab/>
      </w:r>
      <w:r w:rsidRPr="00A062E2">
        <w:rPr>
          <w:rFonts w:cs="Times New Roman"/>
          <w:color w:val="auto"/>
        </w:rPr>
        <w:t>Independent Licensees</w:t>
      </w:r>
    </w:p>
    <w:p w:rsidRPr="00A062E2" w:rsidR="00F03A55" w:rsidP="00F03A55" w:rsidRDefault="00F03A55" w14:paraId="29BD3F9A" w14:textId="77777777">
      <w:pPr>
        <w:pStyle w:val="BodyText"/>
        <w:ind w:left="1440" w:hanging="720"/>
        <w:rPr>
          <w:rFonts w:cs="Times New Roman"/>
          <w:iCs/>
          <w:color w:val="auto"/>
        </w:rPr>
      </w:pPr>
      <w:r w:rsidRPr="00A062E2">
        <w:rPr>
          <w:rFonts w:cs="Times New Roman"/>
          <w:color w:val="auto"/>
        </w:rPr>
        <w:t>4.</w:t>
      </w:r>
      <w:r w:rsidRPr="00A062E2">
        <w:rPr>
          <w:rFonts w:cs="Times New Roman"/>
          <w:color w:val="auto"/>
        </w:rPr>
        <w:tab/>
      </w:r>
      <w:r w:rsidRPr="00A062E2">
        <w:rPr>
          <w:rFonts w:cs="Times New Roman"/>
          <w:color w:val="auto"/>
        </w:rPr>
        <w:t xml:space="preserve">Products/Completed Operations </w:t>
      </w:r>
    </w:p>
    <w:p w:rsidRPr="00A062E2" w:rsidR="00F03A55" w:rsidP="00F03A55" w:rsidRDefault="00F03A55" w14:paraId="5C3DC638" w14:textId="77777777">
      <w:pPr>
        <w:pStyle w:val="BodyText"/>
        <w:ind w:left="1440" w:hanging="720"/>
        <w:rPr>
          <w:rFonts w:cs="Times New Roman"/>
          <w:color w:val="auto"/>
        </w:rPr>
      </w:pPr>
      <w:r w:rsidRPr="00A062E2">
        <w:rPr>
          <w:rFonts w:cs="Times New Roman"/>
          <w:color w:val="auto"/>
        </w:rPr>
        <w:t>5.</w:t>
      </w:r>
      <w:r w:rsidRPr="00A062E2">
        <w:rPr>
          <w:rFonts w:cs="Times New Roman"/>
          <w:color w:val="auto"/>
        </w:rPr>
        <w:tab/>
      </w:r>
      <w:r w:rsidRPr="00A062E2">
        <w:rPr>
          <w:rFonts w:cs="Times New Roman"/>
          <w:color w:val="auto"/>
        </w:rPr>
        <w:t>Personal Injury Liability</w:t>
      </w:r>
    </w:p>
    <w:p w:rsidRPr="00A062E2" w:rsidR="00F03A55" w:rsidP="00F03A55" w:rsidRDefault="00F03A55" w14:paraId="48EA32ED" w14:textId="77777777">
      <w:pPr>
        <w:pStyle w:val="BodyText"/>
        <w:ind w:left="1440" w:hanging="720"/>
        <w:rPr>
          <w:rFonts w:cs="Times New Roman"/>
          <w:color w:val="auto"/>
        </w:rPr>
      </w:pPr>
      <w:r w:rsidRPr="00A062E2">
        <w:rPr>
          <w:rFonts w:cs="Times New Roman"/>
          <w:color w:val="auto"/>
        </w:rPr>
        <w:t>6.</w:t>
      </w:r>
      <w:r w:rsidRPr="00A062E2">
        <w:rPr>
          <w:rFonts w:cs="Times New Roman"/>
          <w:color w:val="auto"/>
        </w:rPr>
        <w:tab/>
      </w:r>
      <w:r w:rsidRPr="00A062E2">
        <w:rPr>
          <w:rFonts w:cs="Times New Roman"/>
          <w:color w:val="auto"/>
        </w:rPr>
        <w:t>Contractual Liability</w:t>
      </w:r>
    </w:p>
    <w:p w:rsidRPr="00A062E2" w:rsidR="00F03A55" w:rsidP="00F03A55" w:rsidRDefault="00F03A55" w14:paraId="5BB08D1B" w14:textId="77777777">
      <w:pPr>
        <w:pStyle w:val="BodyText"/>
        <w:spacing w:after="120"/>
        <w:ind w:left="1440" w:hanging="720"/>
        <w:rPr>
          <w:rFonts w:cs="Times New Roman"/>
          <w:color w:val="auto"/>
        </w:rPr>
      </w:pPr>
      <w:r w:rsidRPr="00A062E2">
        <w:rPr>
          <w:rFonts w:cs="Times New Roman"/>
          <w:color w:val="auto"/>
        </w:rPr>
        <w:t>7.</w:t>
      </w:r>
      <w:r w:rsidRPr="00A062E2">
        <w:rPr>
          <w:rFonts w:cs="Times New Roman"/>
          <w:color w:val="auto"/>
        </w:rPr>
        <w:tab/>
      </w:r>
      <w:r w:rsidRPr="00A062E2">
        <w:rPr>
          <w:rFonts w:cs="Times New Roman"/>
          <w:color w:val="auto"/>
        </w:rPr>
        <w:t>Explosion, Collapse, and Underground (XCU)</w:t>
      </w:r>
    </w:p>
    <w:p w:rsidRPr="00A062E2" w:rsidR="00F03A55" w:rsidP="008A6FE4" w:rsidRDefault="00F03A55" w14:paraId="7CD602C4" w14:textId="73E0E81A">
      <w:pPr>
        <w:pStyle w:val="BodyText"/>
        <w:numPr>
          <w:ilvl w:val="1"/>
          <w:numId w:val="25"/>
        </w:numPr>
        <w:spacing w:after="120"/>
        <w:ind w:left="720" w:hanging="720"/>
        <w:jc w:val="both"/>
        <w:rPr>
          <w:rFonts w:cs="Times New Roman"/>
          <w:color w:val="auto"/>
        </w:rPr>
      </w:pPr>
      <w:r w:rsidRPr="00A062E2">
        <w:rPr>
          <w:rFonts w:cs="Times New Roman"/>
          <w:color w:val="auto"/>
        </w:rPr>
        <w:t>Business Automobile Insurance for all owned, non-owned, and hired vehicles.</w:t>
      </w:r>
    </w:p>
    <w:p w:rsidRPr="00A062E2" w:rsidR="00F03A55" w:rsidP="00F03A55" w:rsidRDefault="00F03A55" w14:paraId="39350147" w14:textId="77777777">
      <w:pPr>
        <w:pStyle w:val="BodyText"/>
        <w:spacing w:after="120"/>
        <w:rPr>
          <w:rFonts w:cs="Times New Roman"/>
          <w:color w:val="auto"/>
        </w:rPr>
      </w:pPr>
      <w:r w:rsidRPr="00A062E2">
        <w:rPr>
          <w:rFonts w:cs="Times New Roman"/>
          <w:color w:val="auto"/>
        </w:rPr>
        <w:t>Combined Single Limit BI &amp; PD</w:t>
      </w:r>
      <w:r w:rsidRPr="00A062E2">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sidRPr="00A062E2">
        <w:rPr>
          <w:rFonts w:cs="Times New Roman"/>
          <w:color w:val="auto"/>
        </w:rPr>
        <w:t>$1,000,000.00</w:t>
      </w:r>
    </w:p>
    <w:p w:rsidRPr="00A062E2" w:rsidR="00F03A55" w:rsidP="008A6FE4" w:rsidRDefault="00F03A55" w14:paraId="417EE62C" w14:textId="0D171751">
      <w:pPr>
        <w:pStyle w:val="BodyText"/>
        <w:numPr>
          <w:ilvl w:val="1"/>
          <w:numId w:val="25"/>
        </w:numPr>
        <w:spacing w:after="120"/>
        <w:ind w:left="720" w:hanging="720"/>
        <w:jc w:val="both"/>
        <w:rPr>
          <w:rFonts w:cs="Times New Roman"/>
          <w:color w:val="auto"/>
        </w:rPr>
      </w:pPr>
      <w:r w:rsidRPr="00A062E2">
        <w:rPr>
          <w:rFonts w:cs="Times New Roman"/>
          <w:color w:val="auto"/>
        </w:rPr>
        <w:t>Excess Liability Coverage, following form, over Employer</w:t>
      </w:r>
      <w:r w:rsidR="00407D8C">
        <w:rPr>
          <w:rFonts w:cs="Times New Roman"/>
          <w:color w:val="auto"/>
        </w:rPr>
        <w:t>’</w:t>
      </w:r>
      <w:r w:rsidRPr="00A062E2">
        <w:rPr>
          <w:rFonts w:cs="Times New Roman"/>
          <w:color w:val="auto"/>
        </w:rPr>
        <w:t>s Liability, Commercial Liability, Commercial Automobile Liability Policies, with the limits shown below.</w:t>
      </w:r>
    </w:p>
    <w:p w:rsidR="00F03A55" w:rsidP="00F03A55" w:rsidRDefault="00F03A55" w14:paraId="3C50F69C" w14:textId="5CB6143F">
      <w:pPr>
        <w:pStyle w:val="BodyText"/>
        <w:spacing w:after="120"/>
        <w:ind w:left="720"/>
        <w:rPr>
          <w:rFonts w:cs="Times New Roman"/>
          <w:color w:val="auto"/>
        </w:rPr>
      </w:pPr>
      <w:r w:rsidRPr="00A062E2">
        <w:rPr>
          <w:rFonts w:cs="Times New Roman"/>
          <w:color w:val="auto"/>
        </w:rPr>
        <w:t>Ex</w:t>
      </w:r>
      <w:r>
        <w:rPr>
          <w:rFonts w:cs="Times New Roman"/>
          <w:color w:val="auto"/>
        </w:rPr>
        <w:t>cess Liability Coverage</w:t>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$4</w:t>
      </w:r>
      <w:r w:rsidRPr="00A062E2">
        <w:rPr>
          <w:rFonts w:cs="Times New Roman"/>
          <w:color w:val="auto"/>
        </w:rPr>
        <w:t>,000,000.00</w:t>
      </w:r>
    </w:p>
    <w:p w:rsidRPr="00A062E2" w:rsidR="00E21474" w:rsidP="00F03A55" w:rsidRDefault="00E21474" w14:paraId="5033ABCC" w14:textId="33677A5E">
      <w:pPr>
        <w:pStyle w:val="BodyText"/>
        <w:spacing w:after="120"/>
        <w:ind w:left="720"/>
        <w:rPr>
          <w:rFonts w:cs="Times New Roman"/>
          <w:color w:val="auto"/>
        </w:rPr>
      </w:pPr>
      <w:r>
        <w:rPr>
          <w:rFonts w:cs="Times New Roman"/>
          <w:color w:val="auto"/>
        </w:rPr>
        <w:t>Licensee may use any combination of primary and excess to meet required total limits.</w:t>
      </w:r>
    </w:p>
    <w:p w:rsidRPr="00A062E2" w:rsidR="00F03A55" w:rsidP="008A6FE4" w:rsidRDefault="00F03A55" w14:paraId="0911833C" w14:textId="1EF87DE3">
      <w:pPr>
        <w:pStyle w:val="BodyText"/>
        <w:numPr>
          <w:ilvl w:val="1"/>
          <w:numId w:val="25"/>
        </w:numPr>
        <w:spacing w:after="120"/>
        <w:ind w:left="720" w:hanging="720"/>
        <w:jc w:val="both"/>
        <w:rPr>
          <w:rFonts w:cs="Times New Roman"/>
          <w:color w:val="auto"/>
        </w:rPr>
      </w:pPr>
      <w:r w:rsidRPr="00A062E2">
        <w:rPr>
          <w:rFonts w:cs="Times New Roman"/>
          <w:color w:val="auto"/>
        </w:rPr>
        <w:t xml:space="preserve">Each of Licensee’s </w:t>
      </w:r>
      <w:r w:rsidR="002E3635">
        <w:rPr>
          <w:rFonts w:cs="Times New Roman"/>
          <w:color w:val="auto"/>
        </w:rPr>
        <w:t xml:space="preserve">required </w:t>
      </w:r>
      <w:r w:rsidRPr="00A062E2">
        <w:rPr>
          <w:rFonts w:cs="Times New Roman"/>
          <w:color w:val="auto"/>
        </w:rPr>
        <w:t xml:space="preserve">liability insurance policies shall be </w:t>
      </w:r>
      <w:r w:rsidRPr="008A6FE4">
        <w:rPr>
          <w:rFonts w:cs="Times New Roman"/>
          <w:color w:val="auto"/>
        </w:rPr>
        <w:t>primary to and non-contributing</w:t>
      </w:r>
      <w:r w:rsidRPr="00A062E2">
        <w:rPr>
          <w:rFonts w:cs="Times New Roman"/>
          <w:color w:val="auto"/>
        </w:rPr>
        <w:t xml:space="preserve"> with, any other insurance carried by, or for the benefit of </w:t>
      </w:r>
      <w:r w:rsidR="005924B0">
        <w:rPr>
          <w:rFonts w:cs="Times New Roman"/>
          <w:color w:val="auto"/>
        </w:rPr>
        <w:t>BTU</w:t>
      </w:r>
      <w:r w:rsidR="00813299">
        <w:rPr>
          <w:rFonts w:cs="Times New Roman"/>
          <w:color w:val="auto"/>
        </w:rPr>
        <w:t xml:space="preserve"> or the City</w:t>
      </w:r>
      <w:r w:rsidRPr="00A062E2">
        <w:rPr>
          <w:rFonts w:cs="Times New Roman"/>
          <w:color w:val="auto"/>
        </w:rPr>
        <w:t xml:space="preserve">.  Insurance may be provided under a single limit policy, or two or more policies with combined limits for the required amount of coverage.  </w:t>
      </w:r>
    </w:p>
    <w:p w:rsidR="00F03A55" w:rsidP="008A6FE4" w:rsidRDefault="00F03A55" w14:paraId="7FE44FFD" w14:textId="65623703">
      <w:pPr>
        <w:pStyle w:val="BodyText"/>
        <w:numPr>
          <w:ilvl w:val="1"/>
          <w:numId w:val="25"/>
        </w:numPr>
        <w:spacing w:after="120"/>
        <w:ind w:left="720" w:hanging="720"/>
        <w:jc w:val="both"/>
        <w:rPr>
          <w:rFonts w:cs="Times New Roman"/>
          <w:color w:val="auto"/>
        </w:rPr>
      </w:pPr>
      <w:r w:rsidRPr="00A062E2">
        <w:rPr>
          <w:rFonts w:cs="Times New Roman"/>
          <w:color w:val="auto"/>
        </w:rPr>
        <w:t xml:space="preserve">Licensee’s workers’ compensation, employers’ liability, commercial automobile liability, commercial general liability, and excess liability insurance policies shall waive all rights of subrogation in favor of </w:t>
      </w:r>
      <w:r w:rsidR="005924B0">
        <w:rPr>
          <w:rFonts w:cs="Times New Roman"/>
          <w:color w:val="auto"/>
        </w:rPr>
        <w:t>BTU</w:t>
      </w:r>
      <w:r w:rsidRPr="00A062E2" w:rsidDel="005924B0" w:rsidR="005924B0">
        <w:rPr>
          <w:rFonts w:cs="Times New Roman"/>
          <w:color w:val="auto"/>
        </w:rPr>
        <w:t xml:space="preserve"> </w:t>
      </w:r>
      <w:r w:rsidRPr="00A062E2">
        <w:rPr>
          <w:rFonts w:cs="Times New Roman"/>
          <w:color w:val="auto"/>
        </w:rPr>
        <w:t xml:space="preserve">and </w:t>
      </w:r>
      <w:r w:rsidR="00A701F8">
        <w:rPr>
          <w:rFonts w:cs="Times New Roman"/>
          <w:color w:val="auto"/>
        </w:rPr>
        <w:t>the City</w:t>
      </w:r>
      <w:r w:rsidRPr="00A062E2">
        <w:rPr>
          <w:rFonts w:cs="Times New Roman"/>
          <w:color w:val="auto"/>
        </w:rPr>
        <w:t xml:space="preserve">, and their </w:t>
      </w:r>
      <w:r w:rsidR="00A701F8">
        <w:rPr>
          <w:rFonts w:cs="Times New Roman"/>
          <w:color w:val="auto"/>
        </w:rPr>
        <w:t xml:space="preserve">respective </w:t>
      </w:r>
      <w:r w:rsidR="002E3635">
        <w:rPr>
          <w:rFonts w:cs="Times New Roman"/>
          <w:color w:val="auto"/>
        </w:rPr>
        <w:t xml:space="preserve">elected officials, employees, </w:t>
      </w:r>
      <w:r w:rsidRPr="00A062E2">
        <w:rPr>
          <w:rFonts w:cs="Times New Roman"/>
          <w:color w:val="auto"/>
        </w:rPr>
        <w:t xml:space="preserve">officers, </w:t>
      </w:r>
      <w:r w:rsidR="002E3635">
        <w:rPr>
          <w:rFonts w:cs="Times New Roman"/>
          <w:color w:val="auto"/>
        </w:rPr>
        <w:t xml:space="preserve">directors, </w:t>
      </w:r>
      <w:r w:rsidRPr="00A062E2">
        <w:rPr>
          <w:rFonts w:cs="Times New Roman"/>
          <w:color w:val="auto"/>
        </w:rPr>
        <w:t>and agents.</w:t>
      </w:r>
    </w:p>
    <w:p w:rsidRPr="00A062E2" w:rsidR="00F03A55" w:rsidP="79ADAC48" w:rsidRDefault="005924B0" w14:paraId="74DD89C7" w14:noSpellErr="1" w14:textId="5DC308F3">
      <w:pPr>
        <w:pStyle w:val="BodyText"/>
        <w:numPr>
          <w:ilvl w:val="1"/>
          <w:numId w:val="25"/>
        </w:numPr>
        <w:spacing w:after="120"/>
        <w:ind w:left="720" w:hanging="720"/>
        <w:jc w:val="both"/>
        <w:rPr>
          <w:rFonts w:ascii="Times New Roman" w:hAnsi="Times New Roman" w:eastAsia="Times New Roman" w:cs="Times New Roman"/>
          <w:color w:val="auto"/>
        </w:rPr>
      </w:pPr>
      <w:r w:rsidRPr="79ADAC48" w:rsidR="79ADAC48">
        <w:rPr>
          <w:color w:val="auto"/>
        </w:rPr>
        <w:t>BTU</w:t>
      </w:r>
      <w:r w:rsidRPr="79ADAC48" w:rsidR="79ADAC48">
        <w:rPr>
          <w:color w:val="auto"/>
        </w:rPr>
        <w:t>, the City,</w:t>
      </w:r>
      <w:r w:rsidRPr="79ADAC48" w:rsidR="79ADAC48">
        <w:rPr>
          <w:rFonts w:ascii="Times New Roman" w:hAnsi="Times New Roman" w:eastAsia="Times New Roman" w:cs="Times New Roman"/>
          <w:color w:val="auto"/>
        </w:rPr>
        <w:t xml:space="preserve"> </w:t>
      </w:r>
      <w:r w:rsidRPr="79ADAC48" w:rsidR="79ADAC48">
        <w:rPr>
          <w:color w:val="auto"/>
        </w:rPr>
        <w:t xml:space="preserve">and </w:t>
      </w:r>
      <w:r w:rsidRPr="79ADAC48" w:rsidR="79ADAC48">
        <w:rPr>
          <w:color w:val="auto"/>
        </w:rPr>
        <w:t xml:space="preserve">their </w:t>
      </w:r>
      <w:r w:rsidRPr="79ADAC48" w:rsidR="79ADAC48">
        <w:rPr>
          <w:color w:val="auto"/>
        </w:rPr>
        <w:t>respe</w:t>
      </w:r>
      <w:r w:rsidRPr="79ADAC48" w:rsidR="79ADAC48">
        <w:rPr>
          <w:color w:val="auto"/>
        </w:rPr>
        <w:t>ct</w:t>
      </w:r>
      <w:r w:rsidRPr="79ADAC48" w:rsidR="79ADAC48">
        <w:rPr>
          <w:color w:val="auto"/>
        </w:rPr>
        <w:t>ive</w:t>
      </w:r>
      <w:r w:rsidRPr="79ADAC48" w:rsidR="79ADAC48">
        <w:rPr>
          <w:rFonts w:ascii="Times New Roman" w:hAnsi="Times New Roman" w:eastAsia="Times New Roman" w:cs="Times New Roman"/>
          <w:color w:val="auto"/>
        </w:rPr>
        <w:t xml:space="preserve"> </w:t>
      </w:r>
      <w:r w:rsidRPr="79ADAC48" w:rsidR="79ADAC48">
        <w:rPr>
          <w:color w:val="auto"/>
        </w:rPr>
        <w:t xml:space="preserve">elected officials, </w:t>
      </w:r>
      <w:r w:rsidRPr="79ADAC48" w:rsidR="79ADAC48">
        <w:rPr>
          <w:color w:val="auto"/>
        </w:rPr>
        <w:t>officers,</w:t>
      </w:r>
      <w:r w:rsidRPr="79ADAC48" w:rsidR="79ADAC48">
        <w:rPr>
          <w:color w:val="auto"/>
        </w:rPr>
        <w:t xml:space="preserve"> board members, council members, representatives, </w:t>
      </w:r>
      <w:r w:rsidRPr="79ADAC48" w:rsidR="79ADAC48">
        <w:rPr>
          <w:color w:val="auto"/>
        </w:rPr>
        <w:t>employees, and agents shall be included as additional insureds without limitation on all</w:t>
      </w:r>
      <w:r w:rsidRPr="79ADAC48" w:rsidR="79ADAC48">
        <w:rPr>
          <w:color w:val="auto"/>
        </w:rPr>
        <w:t xml:space="preserve"> required</w:t>
      </w:r>
      <w:r w:rsidRPr="79ADAC48" w:rsidR="79ADAC48">
        <w:rPr>
          <w:color w:val="auto"/>
        </w:rPr>
        <w:t xml:space="preserve"> policies (except workers’ compensation), in accordance with</w:t>
      </w:r>
      <w:r w:rsidRPr="79ADAC48" w:rsidR="79ADAC48">
        <w:rPr>
          <w:color w:val="auto"/>
        </w:rPr>
        <w:t xml:space="preserve"> standard ISO endorsement forms</w:t>
      </w:r>
      <w:r w:rsidRPr="79ADAC48" w:rsidR="79ADAC48">
        <w:rPr>
          <w:color w:val="auto"/>
        </w:rPr>
        <w:t>.  Further, Licensee represents and warrants that:</w:t>
      </w:r>
    </w:p>
    <w:p w:rsidRPr="00A062E2" w:rsidR="00F03A55" w:rsidP="00F03A55" w:rsidRDefault="00F03A55" w14:paraId="71FB94A5" w14:textId="6EB2AA00">
      <w:pPr>
        <w:pStyle w:val="PlainText"/>
        <w:spacing w:after="120"/>
        <w:ind w:left="1440" w:hanging="720"/>
        <w:jc w:val="both"/>
        <w:rPr>
          <w:rFonts w:ascii="Times New Roman" w:hAnsi="Times New Roman" w:eastAsia="Times New Roman" w:cs="Times New Roman"/>
          <w:color w:val="auto"/>
          <w:sz w:val="24"/>
          <w:szCs w:val="24"/>
          <w:u w:color="1F497D"/>
        </w:rPr>
      </w:pPr>
      <w:r w:rsidRPr="00A062E2">
        <w:rPr>
          <w:rFonts w:ascii="Times New Roman" w:hAnsi="Times New Roman" w:cs="Times New Roman"/>
          <w:color w:val="auto"/>
          <w:sz w:val="24"/>
          <w:szCs w:val="24"/>
        </w:rPr>
        <w:t>(a)</w:t>
      </w:r>
      <w:r w:rsidRPr="00A062E2">
        <w:rPr>
          <w:rFonts w:ascii="Times New Roman" w:hAnsi="Times New Roman" w:cs="Times New Roman"/>
          <w:color w:val="auto"/>
          <w:sz w:val="24"/>
          <w:szCs w:val="24"/>
        </w:rPr>
        <w:tab/>
      </w:r>
      <w:r w:rsidR="008A6FE4">
        <w:rPr>
          <w:rFonts w:ascii="Times New Roman" w:hAnsi="Times New Roman" w:cs="Times New Roman"/>
          <w:color w:val="auto"/>
          <w:sz w:val="24"/>
          <w:szCs w:val="24"/>
        </w:rPr>
        <w:t>Licensee shall provide</w:t>
      </w:r>
      <w:r w:rsidRPr="00A062E2">
        <w:rPr>
          <w:rFonts w:ascii="Times New Roman" w:hAnsi="Times New Roman" w:cs="Times New Roman"/>
          <w:color w:val="auto"/>
          <w:sz w:val="24"/>
          <w:szCs w:val="24"/>
        </w:rPr>
        <w:t xml:space="preserve"> thirty (30) days’ </w:t>
      </w:r>
      <w:r w:rsidR="008A6FE4">
        <w:rPr>
          <w:rFonts w:ascii="Times New Roman" w:hAnsi="Times New Roman" w:cs="Times New Roman"/>
          <w:color w:val="auto"/>
          <w:sz w:val="24"/>
          <w:szCs w:val="24"/>
        </w:rPr>
        <w:t xml:space="preserve">written </w:t>
      </w:r>
      <w:r w:rsidRPr="00A062E2">
        <w:rPr>
          <w:rFonts w:ascii="Times New Roman" w:hAnsi="Times New Roman" w:cs="Times New Roman"/>
          <w:color w:val="auto"/>
          <w:sz w:val="24"/>
          <w:szCs w:val="24"/>
        </w:rPr>
        <w:t xml:space="preserve">notice of cancellation </w:t>
      </w:r>
      <w:r w:rsidRPr="002E3635">
        <w:rPr>
          <w:rFonts w:ascii="Times New Roman" w:hAnsi="Times New Roman" w:cs="Times New Roman"/>
          <w:color w:val="auto"/>
          <w:sz w:val="24"/>
          <w:szCs w:val="24"/>
        </w:rPr>
        <w:t xml:space="preserve">to </w:t>
      </w:r>
      <w:r w:rsidRPr="00D31261" w:rsidR="005924B0">
        <w:rPr>
          <w:rFonts w:ascii="Times New Roman" w:hAnsi="Times New Roman" w:cs="Times New Roman"/>
          <w:color w:val="auto"/>
          <w:sz w:val="24"/>
          <w:szCs w:val="24"/>
        </w:rPr>
        <w:t>BTU</w:t>
      </w:r>
      <w:r w:rsidR="0050564B">
        <w:rPr>
          <w:rFonts w:ascii="Times New Roman" w:hAnsi="Times New Roman" w:cs="Times New Roman"/>
          <w:color w:val="auto"/>
          <w:sz w:val="24"/>
          <w:szCs w:val="24"/>
        </w:rPr>
        <w:t xml:space="preserve"> of any required coverage that is not replaced</w:t>
      </w:r>
      <w:r w:rsidRPr="00A062E2">
        <w:rPr>
          <w:rFonts w:ascii="Times New Roman" w:hAnsi="Times New Roman" w:cs="Times New Roman"/>
          <w:color w:val="auto"/>
          <w:sz w:val="24"/>
          <w:szCs w:val="24"/>
        </w:rPr>
        <w:t xml:space="preserve">.   </w:t>
      </w:r>
      <w:r w:rsidRPr="00A062E2">
        <w:rPr>
          <w:rFonts w:ascii="Times New Roman" w:hAnsi="Times New Roman" w:cs="Times New Roman"/>
          <w:color w:val="auto"/>
          <w:sz w:val="24"/>
          <w:szCs w:val="24"/>
          <w:u w:color="1F497D"/>
        </w:rPr>
        <w:t xml:space="preserve"> </w:t>
      </w:r>
    </w:p>
    <w:p w:rsidRPr="00A062E2" w:rsidR="00F03A55" w:rsidP="00F03A55" w:rsidRDefault="00F03A55" w14:paraId="5B8279CC" w14:textId="5730C2F3">
      <w:pPr>
        <w:pStyle w:val="Body"/>
        <w:spacing w:after="120"/>
        <w:ind w:left="1440" w:hanging="720"/>
        <w:jc w:val="both"/>
        <w:rPr>
          <w:rFonts w:ascii="Times New Roman" w:hAnsi="Times New Roman" w:eastAsia="Times New Roman" w:cs="Times New Roman"/>
          <w:color w:val="auto"/>
        </w:rPr>
      </w:pPr>
      <w:r w:rsidRPr="00A062E2">
        <w:rPr>
          <w:rFonts w:ascii="Times New Roman" w:hAnsi="Times New Roman" w:cs="Times New Roman"/>
          <w:color w:val="auto"/>
        </w:rPr>
        <w:t xml:space="preserve">(b)  </w:t>
      </w:r>
      <w:r w:rsidRPr="00A062E2">
        <w:rPr>
          <w:rFonts w:ascii="Times New Roman" w:hAnsi="Times New Roman" w:cs="Times New Roman"/>
          <w:color w:val="auto"/>
        </w:rPr>
        <w:tab/>
      </w:r>
      <w:r w:rsidRPr="00A062E2">
        <w:rPr>
          <w:rFonts w:ascii="Times New Roman" w:hAnsi="Times New Roman" w:cs="Times New Roman"/>
          <w:color w:val="auto"/>
        </w:rPr>
        <w:t xml:space="preserve">Upon request </w:t>
      </w:r>
      <w:r w:rsidRPr="002E3635">
        <w:rPr>
          <w:rFonts w:ascii="Times New Roman" w:hAnsi="Times New Roman" w:cs="Times New Roman"/>
          <w:color w:val="auto"/>
        </w:rPr>
        <w:t xml:space="preserve">by </w:t>
      </w:r>
      <w:r w:rsidRPr="00D31261" w:rsidR="005924B0">
        <w:rPr>
          <w:rFonts w:ascii="Times New Roman" w:hAnsi="Times New Roman" w:cs="Times New Roman"/>
          <w:color w:val="auto"/>
        </w:rPr>
        <w:t>BTU</w:t>
      </w:r>
      <w:r w:rsidRPr="002E3635">
        <w:rPr>
          <w:rFonts w:ascii="Times New Roman" w:hAnsi="Times New Roman" w:cs="Times New Roman"/>
          <w:color w:val="auto"/>
        </w:rPr>
        <w:t>, Licensee</w:t>
      </w:r>
      <w:r w:rsidRPr="00A062E2">
        <w:rPr>
          <w:rFonts w:ascii="Times New Roman" w:hAnsi="Times New Roman" w:cs="Times New Roman"/>
          <w:color w:val="auto"/>
        </w:rPr>
        <w:t xml:space="preserve"> shall provide true copies of policy endorsements as required in this Appendix</w:t>
      </w:r>
      <w:r w:rsidR="007A5CAC">
        <w:rPr>
          <w:rFonts w:ascii="Times New Roman" w:hAnsi="Times New Roman" w:cs="Times New Roman"/>
          <w:color w:val="auto"/>
        </w:rPr>
        <w:t xml:space="preserve"> </w:t>
      </w:r>
      <w:r w:rsidRPr="00A062E2">
        <w:rPr>
          <w:rFonts w:ascii="Times New Roman" w:hAnsi="Times New Roman" w:cs="Times New Roman"/>
          <w:color w:val="auto"/>
        </w:rPr>
        <w:t>from issuing insurance company(s).</w:t>
      </w:r>
    </w:p>
    <w:p w:rsidRPr="00A062E2" w:rsidR="00F03A55" w:rsidP="008A6FE4" w:rsidRDefault="00F03A55" w14:paraId="37876AB1" w14:textId="04B3D559">
      <w:pPr>
        <w:pStyle w:val="BodyText"/>
        <w:numPr>
          <w:ilvl w:val="1"/>
          <w:numId w:val="25"/>
        </w:numPr>
        <w:spacing w:after="120"/>
        <w:ind w:left="720" w:hanging="720"/>
        <w:jc w:val="both"/>
        <w:rPr>
          <w:rFonts w:cs="Times New Roman"/>
          <w:color w:val="auto"/>
        </w:rPr>
      </w:pPr>
      <w:r w:rsidRPr="00A062E2">
        <w:rPr>
          <w:rFonts w:cs="Times New Roman"/>
          <w:color w:val="auto"/>
        </w:rPr>
        <w:t xml:space="preserve">All Licensee’s </w:t>
      </w:r>
      <w:r w:rsidR="00D201F3">
        <w:rPr>
          <w:rFonts w:cs="Times New Roman"/>
          <w:color w:val="auto"/>
        </w:rPr>
        <w:t xml:space="preserve">required </w:t>
      </w:r>
      <w:r w:rsidRPr="00A062E2">
        <w:rPr>
          <w:rFonts w:cs="Times New Roman"/>
          <w:color w:val="auto"/>
        </w:rPr>
        <w:t xml:space="preserve">insurance shall be issued by insurance carriers licensed to do business in Texas at the time the policy is issued and rated by A.M. Best Company as A-VII or better, confirmed by one or more insurance certificates listing </w:t>
      </w:r>
      <w:r w:rsidR="005924B0">
        <w:rPr>
          <w:rFonts w:cs="Times New Roman"/>
          <w:color w:val="auto"/>
        </w:rPr>
        <w:t>BTU</w:t>
      </w:r>
      <w:r w:rsidRPr="00A062E2">
        <w:rPr>
          <w:rFonts w:cs="Times New Roman"/>
          <w:color w:val="auto"/>
        </w:rPr>
        <w:t xml:space="preserve">’s </w:t>
      </w:r>
      <w:r w:rsidR="00647099">
        <w:rPr>
          <w:rFonts w:cs="Times New Roman"/>
          <w:color w:val="auto"/>
        </w:rPr>
        <w:t xml:space="preserve">and the City’s </w:t>
      </w:r>
      <w:r w:rsidRPr="00A062E2">
        <w:rPr>
          <w:rFonts w:cs="Times New Roman"/>
          <w:color w:val="auto"/>
        </w:rPr>
        <w:t>name</w:t>
      </w:r>
      <w:r w:rsidR="00647099">
        <w:rPr>
          <w:rFonts w:cs="Times New Roman"/>
          <w:color w:val="auto"/>
        </w:rPr>
        <w:t>s</w:t>
      </w:r>
      <w:r w:rsidRPr="00A062E2">
        <w:rPr>
          <w:rFonts w:cs="Times New Roman"/>
          <w:color w:val="auto"/>
        </w:rPr>
        <w:t xml:space="preserve"> and address</w:t>
      </w:r>
      <w:r w:rsidR="00647099">
        <w:rPr>
          <w:rFonts w:cs="Times New Roman"/>
          <w:color w:val="auto"/>
        </w:rPr>
        <w:t>es</w:t>
      </w:r>
      <w:r w:rsidRPr="00A062E2">
        <w:rPr>
          <w:rFonts w:cs="Times New Roman"/>
          <w:color w:val="auto"/>
        </w:rPr>
        <w:t xml:space="preserve"> as a Certificate Holder, and list the name of Project as described in this Agreement and the name and phone number of the broker who prepared the certificate.  Certificates of insurance shall be prepared on an Acord form 25-S.</w:t>
      </w:r>
    </w:p>
    <w:p w:rsidRPr="00A062E2" w:rsidR="00F03A55" w:rsidP="008A6FE4" w:rsidRDefault="00F03A55" w14:paraId="6114CB23" w14:textId="2C975EE4">
      <w:pPr>
        <w:pStyle w:val="BodyText"/>
        <w:numPr>
          <w:ilvl w:val="1"/>
          <w:numId w:val="25"/>
        </w:numPr>
        <w:spacing w:after="120"/>
        <w:ind w:left="720" w:hanging="720"/>
        <w:jc w:val="both"/>
        <w:rPr>
          <w:rFonts w:cs="Times New Roman"/>
          <w:color w:val="auto"/>
        </w:rPr>
      </w:pPr>
      <w:r w:rsidRPr="00A062E2">
        <w:rPr>
          <w:rFonts w:cs="Times New Roman"/>
          <w:color w:val="auto"/>
        </w:rPr>
        <w:t>With respect to any</w:t>
      </w:r>
      <w:r w:rsidR="00D201F3">
        <w:rPr>
          <w:rFonts w:cs="Times New Roman"/>
          <w:color w:val="auto"/>
        </w:rPr>
        <w:t xml:space="preserve"> required</w:t>
      </w:r>
      <w:r w:rsidRPr="00A062E2">
        <w:rPr>
          <w:rFonts w:cs="Times New Roman"/>
          <w:color w:val="auto"/>
        </w:rPr>
        <w:t xml:space="preserve"> coverage maintained on a “claims-made” policy form, Licensee shall maintain such coverage for two (2) years following termination of this Agreement; provided that, if a “claims-made” policy is maintained, the retroactive date must precede the effective date of this Agreement.</w:t>
      </w:r>
    </w:p>
    <w:p w:rsidRPr="00A062E2" w:rsidR="00F03A55" w:rsidP="008A6FE4" w:rsidRDefault="00F03A55" w14:paraId="75C1D873" w14:textId="31F73289">
      <w:pPr>
        <w:pStyle w:val="BodyText"/>
        <w:numPr>
          <w:ilvl w:val="1"/>
          <w:numId w:val="25"/>
        </w:numPr>
        <w:spacing w:after="120"/>
        <w:ind w:left="720" w:hanging="720"/>
        <w:jc w:val="both"/>
        <w:rPr>
          <w:rFonts w:cs="Times New Roman"/>
          <w:color w:val="auto"/>
        </w:rPr>
      </w:pPr>
      <w:r w:rsidRPr="00A062E2">
        <w:rPr>
          <w:rFonts w:cs="Times New Roman"/>
          <w:color w:val="auto"/>
        </w:rPr>
        <w:t xml:space="preserve">Licensee shall not commence the installation of Attachments under this Agreement until Licensee has obtained all required insurance and until such insurance has been received and approved by </w:t>
      </w:r>
      <w:r w:rsidR="005924B0">
        <w:rPr>
          <w:rFonts w:cs="Times New Roman"/>
          <w:color w:val="auto"/>
        </w:rPr>
        <w:t>BTU</w:t>
      </w:r>
      <w:r w:rsidRPr="00A062E2">
        <w:rPr>
          <w:rFonts w:cs="Times New Roman"/>
          <w:color w:val="auto"/>
        </w:rPr>
        <w:t xml:space="preserve">.  </w:t>
      </w:r>
      <w:r w:rsidR="005924B0">
        <w:rPr>
          <w:rFonts w:cs="Times New Roman"/>
          <w:color w:val="auto"/>
        </w:rPr>
        <w:t>BTU</w:t>
      </w:r>
      <w:r w:rsidRPr="00A062E2">
        <w:rPr>
          <w:rFonts w:cs="Times New Roman"/>
          <w:color w:val="auto"/>
        </w:rPr>
        <w:t>’s approval of Licensee’s insurance shall not relieve or decrease the liability of Licensee hereunder.</w:t>
      </w:r>
    </w:p>
    <w:p w:rsidRPr="00A062E2" w:rsidR="00F03A55" w:rsidP="008A6FE4" w:rsidRDefault="00F03A55" w14:paraId="2899B2B5" w14:textId="3D0C7C12">
      <w:pPr>
        <w:pStyle w:val="BodyText"/>
        <w:numPr>
          <w:ilvl w:val="1"/>
          <w:numId w:val="25"/>
        </w:numPr>
        <w:spacing w:after="120"/>
        <w:ind w:left="720" w:hanging="720"/>
        <w:jc w:val="both"/>
        <w:rPr>
          <w:rFonts w:cs="Times New Roman"/>
          <w:color w:val="auto"/>
        </w:rPr>
      </w:pPr>
      <w:r w:rsidRPr="00A062E2">
        <w:rPr>
          <w:rFonts w:cs="Times New Roman"/>
          <w:color w:val="auto"/>
        </w:rPr>
        <w:t xml:space="preserve">If Licensee fails to obtain or renew the above required insurance and furnish to </w:t>
      </w:r>
      <w:r w:rsidR="000A61E7">
        <w:rPr>
          <w:rFonts w:cs="Times New Roman"/>
          <w:color w:val="auto"/>
        </w:rPr>
        <w:t>BTU</w:t>
      </w:r>
      <w:r w:rsidRPr="00A062E2" w:rsidDel="000A61E7" w:rsidR="000A61E7">
        <w:rPr>
          <w:rFonts w:cs="Times New Roman"/>
          <w:color w:val="auto"/>
        </w:rPr>
        <w:t xml:space="preserve"> </w:t>
      </w:r>
      <w:r w:rsidRPr="00A062E2">
        <w:rPr>
          <w:rFonts w:cs="Times New Roman"/>
          <w:color w:val="auto"/>
        </w:rPr>
        <w:t xml:space="preserve">acceptable evidence thereof, </w:t>
      </w:r>
      <w:r w:rsidR="005924B0">
        <w:rPr>
          <w:rFonts w:cs="Times New Roman"/>
          <w:color w:val="auto"/>
        </w:rPr>
        <w:t>BTU</w:t>
      </w:r>
      <w:r w:rsidRPr="00A062E2" w:rsidDel="005924B0" w:rsidR="005924B0">
        <w:rPr>
          <w:rFonts w:cs="Times New Roman"/>
          <w:color w:val="auto"/>
        </w:rPr>
        <w:t xml:space="preserve"> </w:t>
      </w:r>
      <w:r w:rsidRPr="00A062E2">
        <w:rPr>
          <w:rFonts w:cs="Times New Roman"/>
          <w:color w:val="auto"/>
        </w:rPr>
        <w:t xml:space="preserve">shall have the right, but not the obligation, to: (1) procure such insurance and </w:t>
      </w:r>
      <w:r w:rsidR="00D201F3">
        <w:rPr>
          <w:rFonts w:cs="Times New Roman"/>
          <w:color w:val="auto"/>
        </w:rPr>
        <w:t>pay</w:t>
      </w:r>
      <w:r w:rsidRPr="00A062E2">
        <w:rPr>
          <w:rFonts w:cs="Times New Roman"/>
          <w:color w:val="auto"/>
        </w:rPr>
        <w:t xml:space="preserve"> the</w:t>
      </w:r>
      <w:r w:rsidR="00D201F3">
        <w:rPr>
          <w:rFonts w:cs="Times New Roman"/>
          <w:color w:val="auto"/>
        </w:rPr>
        <w:t xml:space="preserve"> reasonable</w:t>
      </w:r>
      <w:r w:rsidRPr="00A062E2">
        <w:rPr>
          <w:rFonts w:cs="Times New Roman"/>
          <w:color w:val="auto"/>
        </w:rPr>
        <w:t xml:space="preserve"> cost </w:t>
      </w:r>
      <w:r>
        <w:rPr>
          <w:rFonts w:cs="Times New Roman"/>
          <w:color w:val="auto"/>
        </w:rPr>
        <w:t>thereof</w:t>
      </w:r>
      <w:r w:rsidR="00D201F3">
        <w:rPr>
          <w:rFonts w:cs="Times New Roman"/>
          <w:color w:val="auto"/>
        </w:rPr>
        <w:t xml:space="preserve"> at the expense of Licensee, which Licensee shall reimburse within thirty (30) calendar days of demand</w:t>
      </w:r>
      <w:r>
        <w:rPr>
          <w:rFonts w:cs="Times New Roman"/>
          <w:color w:val="auto"/>
        </w:rPr>
        <w:t>; or (2) deem as</w:t>
      </w:r>
      <w:r w:rsidRPr="00A062E2">
        <w:rPr>
          <w:rFonts w:cs="Times New Roman"/>
          <w:color w:val="auto"/>
        </w:rPr>
        <w:t xml:space="preserve"> breach of this Agreement the Licensee’s failure to do so.</w:t>
      </w:r>
    </w:p>
    <w:p w:rsidRPr="00A062E2" w:rsidR="00F03A55" w:rsidP="008A6FE4" w:rsidRDefault="00F03A55" w14:paraId="2B699835" w14:textId="7814FCA9">
      <w:pPr>
        <w:pStyle w:val="BodyText"/>
        <w:numPr>
          <w:ilvl w:val="1"/>
          <w:numId w:val="25"/>
        </w:numPr>
        <w:spacing w:after="120"/>
        <w:ind w:left="720" w:hanging="720"/>
        <w:jc w:val="both"/>
        <w:rPr>
          <w:rFonts w:cs="Times New Roman"/>
          <w:color w:val="auto"/>
        </w:rPr>
      </w:pPr>
      <w:r w:rsidRPr="00A062E2">
        <w:rPr>
          <w:rFonts w:cs="Times New Roman"/>
          <w:color w:val="auto"/>
        </w:rPr>
        <w:t>Nothing herein shall reduce or alter any obligation Licensee has to indemnify, defend or hold harmless the Indemnified Parties identified in the Agreement.</w:t>
      </w:r>
    </w:p>
    <w:p w:rsidRPr="008A6FE4" w:rsidR="00F03A55" w:rsidP="008A6FE4" w:rsidRDefault="00F03A55" w14:paraId="0D00E38D" w14:textId="626B34B9">
      <w:pPr>
        <w:pStyle w:val="BodyText"/>
        <w:numPr>
          <w:ilvl w:val="1"/>
          <w:numId w:val="25"/>
        </w:numPr>
        <w:spacing w:after="120"/>
        <w:ind w:left="720" w:hanging="720"/>
        <w:jc w:val="both"/>
        <w:rPr>
          <w:rFonts w:cs="Times New Roman"/>
          <w:color w:val="auto"/>
        </w:rPr>
      </w:pPr>
      <w:r w:rsidRPr="00A062E2">
        <w:rPr>
          <w:rFonts w:cs="Times New Roman"/>
          <w:color w:val="auto"/>
        </w:rPr>
        <w:t>In the event Licensee enters into a subcontract with an Independent contractor</w:t>
      </w:r>
      <w:r w:rsidR="00912256">
        <w:rPr>
          <w:rFonts w:cs="Times New Roman"/>
          <w:color w:val="auto"/>
        </w:rPr>
        <w:t xml:space="preserve"> to perform work contemplated under this Agreement or the Standards</w:t>
      </w:r>
      <w:r w:rsidRPr="00A062E2">
        <w:rPr>
          <w:rFonts w:cs="Times New Roman"/>
          <w:color w:val="auto"/>
        </w:rPr>
        <w:t xml:space="preserve">, the Licensee will require the Independent contractor to procure at a minimum all insurance specified to be carried by the Licensee, in the like form specified herein.  </w:t>
      </w:r>
    </w:p>
    <w:p w:rsidRPr="008A6FE4" w:rsidR="00F03A55" w:rsidP="008A6FE4" w:rsidRDefault="00F03A55" w14:paraId="762657D5" w14:textId="2300A591">
      <w:pPr>
        <w:pStyle w:val="BodyText"/>
        <w:numPr>
          <w:ilvl w:val="1"/>
          <w:numId w:val="25"/>
        </w:numPr>
        <w:spacing w:after="120"/>
        <w:ind w:left="720" w:hanging="720"/>
        <w:jc w:val="both"/>
        <w:rPr>
          <w:rFonts w:cs="Times New Roman"/>
          <w:color w:val="auto"/>
        </w:rPr>
      </w:pPr>
      <w:r w:rsidRPr="008A6FE4">
        <w:rPr>
          <w:rFonts w:cs="Times New Roman"/>
          <w:color w:val="auto"/>
        </w:rPr>
        <w:t>Licensee and, as applicable, its Independent contractors shall bear all risks and be responsible for any uninsured loss due to policy deductibles, self-insured retentions, exclusions, limitation inadequacy and/or absence of coverage, whether such policies are purchased by Licensee, Independent contractor</w:t>
      </w:r>
      <w:r w:rsidR="002654BB">
        <w:rPr>
          <w:rFonts w:cs="Times New Roman"/>
          <w:color w:val="auto"/>
        </w:rPr>
        <w:t>,</w:t>
      </w:r>
      <w:r w:rsidRPr="008A6FE4">
        <w:rPr>
          <w:rFonts w:cs="Times New Roman"/>
          <w:color w:val="auto"/>
        </w:rPr>
        <w:t xml:space="preserve"> and/or </w:t>
      </w:r>
      <w:r w:rsidR="005924B0">
        <w:rPr>
          <w:rFonts w:cs="Times New Roman"/>
          <w:color w:val="auto"/>
        </w:rPr>
        <w:t>BTU</w:t>
      </w:r>
      <w:r w:rsidRPr="008A6FE4">
        <w:rPr>
          <w:rFonts w:cs="Times New Roman"/>
          <w:color w:val="auto"/>
        </w:rPr>
        <w:t>.</w:t>
      </w:r>
    </w:p>
    <w:p w:rsidR="00F03A55" w:rsidP="008A6FE4" w:rsidRDefault="00F03A55" w14:paraId="38048EC0" w14:textId="77777777">
      <w:pPr>
        <w:pStyle w:val="BodyText"/>
        <w:numPr>
          <w:ilvl w:val="1"/>
          <w:numId w:val="25"/>
        </w:numPr>
        <w:spacing w:after="120"/>
        <w:ind w:left="720" w:hanging="720"/>
        <w:jc w:val="both"/>
        <w:rPr>
          <w:rFonts w:cs="Times New Roman"/>
          <w:color w:val="auto"/>
        </w:rPr>
        <w:sectPr w:rsidR="00F03A55" w:rsidSect="00A27E6D">
          <w:footerReference w:type="default" r:id="rId9"/>
          <w:pgSz w:w="12240" w:h="15840" w:orient="portrait"/>
          <w:pgMar w:top="1440" w:right="1440" w:bottom="1440" w:left="1440" w:header="720" w:footer="720" w:gutter="0"/>
          <w:pgNumType w:start="1"/>
          <w:cols w:space="720"/>
          <w:docGrid w:linePitch="326"/>
        </w:sectPr>
      </w:pPr>
    </w:p>
    <w:p w:rsidRPr="00F03A55" w:rsidR="00F03A55" w:rsidP="002F789C" w:rsidRDefault="00F03A55" w14:paraId="21E525B5" w14:textId="361CBEF8">
      <w:pPr>
        <w:pStyle w:val="Heading1"/>
        <w:spacing w:before="0" w:after="240" w:line="240" w:lineRule="auto"/>
      </w:pPr>
      <w:bookmarkStart w:name="_Toc491772745" w:id="42"/>
      <w:bookmarkStart w:name="_Toc513028315" w:id="43"/>
      <w:r w:rsidRPr="00F03A55">
        <w:lastRenderedPageBreak/>
        <w:t>Appendix B:  Performance Bond</w:t>
      </w:r>
      <w:bookmarkEnd w:id="42"/>
      <w:bookmarkEnd w:id="43"/>
    </w:p>
    <w:p w:rsidRPr="00A062E2" w:rsidR="00F03A55" w:rsidP="008A6FE4" w:rsidRDefault="00F03A55" w14:paraId="47B56A9D" w14:textId="77777777">
      <w:pPr>
        <w:tabs>
          <w:tab w:val="left" w:pos="9360"/>
        </w:tabs>
        <w:ind w:left="5760"/>
        <w:jc w:val="right"/>
        <w:rPr>
          <w:bCs/>
        </w:rPr>
      </w:pPr>
      <w:bookmarkStart w:name="_Toc491772746" w:id="44"/>
      <w:r w:rsidRPr="00A062E2">
        <w:t>Bond No.</w:t>
      </w:r>
      <w:bookmarkEnd w:id="44"/>
      <w:r w:rsidRPr="00A062E2">
        <w:t xml:space="preserve"> </w:t>
      </w:r>
      <w:r w:rsidRPr="00A062E2">
        <w:rPr>
          <w:u w:val="single"/>
        </w:rPr>
        <w:t xml:space="preserve"> </w:t>
      </w:r>
      <w:r w:rsidRPr="00A062E2">
        <w:rPr>
          <w:u w:val="single"/>
        </w:rPr>
        <w:tab/>
      </w:r>
    </w:p>
    <w:p w:rsidRPr="00A062E2" w:rsidR="00F03A55" w:rsidP="00F03A55" w:rsidRDefault="00F03A55" w14:paraId="15C7D4A4" w14:textId="77777777">
      <w:pPr>
        <w:pStyle w:val="Body"/>
        <w:spacing w:line="200" w:lineRule="exact"/>
        <w:rPr>
          <w:rFonts w:ascii="Times New Roman" w:hAnsi="Times New Roman" w:eastAsia="Times New Roman" w:cs="Times New Roman"/>
          <w:color w:val="auto"/>
        </w:rPr>
      </w:pPr>
    </w:p>
    <w:p w:rsidRPr="00A062E2" w:rsidR="00F03A55" w:rsidP="00F03A55" w:rsidRDefault="00F03A55" w14:paraId="2E35559F" w14:textId="77777777">
      <w:pPr>
        <w:pStyle w:val="Body"/>
        <w:spacing w:line="200" w:lineRule="exact"/>
        <w:rPr>
          <w:rFonts w:ascii="Times New Roman" w:hAnsi="Times New Roman" w:eastAsia="Times New Roman" w:cs="Times New Roman"/>
          <w:color w:val="auto"/>
        </w:rPr>
      </w:pPr>
    </w:p>
    <w:p w:rsidRPr="00A062E2" w:rsidR="00F03A55" w:rsidP="00F03A55" w:rsidRDefault="00F03A55" w14:paraId="4F227786" w14:textId="77777777">
      <w:pPr>
        <w:pStyle w:val="Body"/>
        <w:spacing w:line="200" w:lineRule="exact"/>
        <w:rPr>
          <w:rFonts w:ascii="Times New Roman" w:hAnsi="Times New Roman" w:eastAsia="Times New Roman" w:cs="Times New Roman"/>
          <w:color w:val="auto"/>
        </w:rPr>
      </w:pPr>
    </w:p>
    <w:p w:rsidRPr="00A062E2" w:rsidR="00F03A55" w:rsidP="00F03A55" w:rsidRDefault="00F03A55" w14:paraId="78502372" w14:textId="77777777">
      <w:pPr>
        <w:pStyle w:val="Body"/>
        <w:spacing w:before="69"/>
        <w:ind w:left="100" w:right="4881"/>
        <w:jc w:val="both"/>
        <w:rPr>
          <w:rFonts w:ascii="Times New Roman" w:hAnsi="Times New Roman" w:eastAsia="Times New Roman" w:cs="Times New Roman"/>
          <w:color w:val="auto"/>
        </w:rPr>
      </w:pPr>
      <w:r w:rsidRPr="00A062E2">
        <w:rPr>
          <w:rFonts w:ascii="Times New Roman" w:hAnsi="Times New Roman" w:cs="Times New Roman"/>
          <w:bCs/>
          <w:color w:val="auto"/>
        </w:rPr>
        <w:t>KNOW ALL MEN BY</w:t>
      </w:r>
      <w:r w:rsidRPr="00A062E2">
        <w:rPr>
          <w:rFonts w:ascii="Times New Roman" w:hAnsi="Times New Roman" w:cs="Times New Roman"/>
          <w:bCs/>
          <w:color w:val="auto"/>
          <w:spacing w:val="-1"/>
        </w:rPr>
        <w:t xml:space="preserve"> </w:t>
      </w:r>
      <w:r w:rsidRPr="00A062E2">
        <w:rPr>
          <w:rFonts w:ascii="Times New Roman" w:hAnsi="Times New Roman" w:cs="Times New Roman"/>
          <w:bCs/>
          <w:color w:val="auto"/>
        </w:rPr>
        <w:t>THESE PRESENTS:</w:t>
      </w:r>
    </w:p>
    <w:p w:rsidRPr="00A062E2" w:rsidR="00F03A55" w:rsidP="00F03A55" w:rsidRDefault="00F03A55" w14:paraId="2A5FD63C" w14:textId="77777777">
      <w:pPr>
        <w:pStyle w:val="Body"/>
        <w:spacing w:line="200" w:lineRule="exact"/>
        <w:rPr>
          <w:rFonts w:ascii="Times New Roman" w:hAnsi="Times New Roman" w:eastAsia="Times New Roman" w:cs="Times New Roman"/>
          <w:color w:val="auto"/>
        </w:rPr>
      </w:pPr>
    </w:p>
    <w:p w:rsidRPr="00A062E2" w:rsidR="00F03A55" w:rsidP="00F03A55" w:rsidRDefault="00F03A55" w14:paraId="39AA72A5" w14:textId="77777777">
      <w:pPr>
        <w:pStyle w:val="Body"/>
        <w:spacing w:line="200" w:lineRule="exact"/>
        <w:rPr>
          <w:rFonts w:ascii="Times New Roman" w:hAnsi="Times New Roman" w:eastAsia="Times New Roman" w:cs="Times New Roman"/>
          <w:color w:val="auto"/>
        </w:rPr>
      </w:pPr>
    </w:p>
    <w:p w:rsidRPr="00A062E2" w:rsidR="00F03A55" w:rsidP="00F03A55" w:rsidRDefault="00F03A55" w14:paraId="5AFCFC48" w14:textId="77777777">
      <w:pPr>
        <w:pStyle w:val="Body"/>
        <w:spacing w:line="200" w:lineRule="exact"/>
        <w:rPr>
          <w:rFonts w:ascii="Times New Roman" w:hAnsi="Times New Roman" w:eastAsia="Times New Roman" w:cs="Times New Roman"/>
          <w:color w:val="auto"/>
        </w:rPr>
      </w:pPr>
    </w:p>
    <w:p w:rsidRPr="00A062E2" w:rsidR="00F03A55" w:rsidP="79ADAC48" w:rsidRDefault="00F03A55" w14:paraId="366735EA" w14:textId="1C52AC3B">
      <w:pPr>
        <w:pStyle w:val="BodyText"/>
        <w:spacing w:line="271" w:lineRule="auto"/>
        <w:ind w:left="100" w:right="122" w:firstLine="719"/>
        <w:jc w:val="both"/>
        <w:rPr>
          <w:rFonts w:ascii="Times New Roman" w:hAnsi="Times New Roman" w:eastAsia="Times New Roman" w:cs="Times New Roman"/>
          <w:color w:val="auto"/>
        </w:rPr>
      </w:pPr>
      <w:r w:rsidRPr="79ADAC48">
        <w:rPr>
          <w:color w:val="auto"/>
        </w:rPr>
        <w:t xml:space="preserve">That, </w:t>
      </w:r>
      <w:r w:rsidRPr="79ADAC48">
        <w:rPr>
          <w:rFonts w:ascii="Times New Roman" w:hAnsi="Times New Roman" w:eastAsia="Times New Roman" w:cs="Times New Roman"/>
          <w:color w:val="auto"/>
        </w:rPr>
        <w:t>(</w:t>
      </w:r>
      <w:r w:rsidRPr="79ADAC48">
        <w:rPr>
          <w:color w:val="auto"/>
          <w:highlight w:val="yellow"/>
        </w:rPr>
        <w:t>n</w:t>
      </w:r>
      <w:r w:rsidRPr="79ADAC48">
        <w:rPr>
          <w:color w:val="auto"/>
          <w:spacing w:val="-1"/>
          <w:highlight w:val="yellow"/>
        </w:rPr>
        <w:t>a</w:t>
      </w:r>
      <w:r w:rsidRPr="79ADAC48">
        <w:rPr>
          <w:color w:val="auto"/>
          <w:highlight w:val="yellow"/>
        </w:rPr>
        <w:t>me of</w:t>
      </w:r>
      <w:r w:rsidRPr="79ADAC48">
        <w:rPr>
          <w:rFonts w:ascii="Times New Roman" w:hAnsi="Times New Roman" w:eastAsia="Times New Roman" w:cs="Times New Roman"/>
          <w:color w:val="auto"/>
          <w:spacing w:val="-1"/>
          <w:highlight w:val="yellow"/>
        </w:rPr>
        <w:t xml:space="preserve"> </w:t>
      </w:r>
      <w:r w:rsidRPr="79ADAC48">
        <w:rPr>
          <w:color w:val="auto"/>
          <w:highlight w:val="yellow"/>
        </w:rPr>
        <w:t>License</w:t>
      </w:r>
      <w:r w:rsidRPr="79ADAC48">
        <w:rPr>
          <w:rFonts w:ascii="Times New Roman" w:hAnsi="Times New Roman" w:eastAsia="Times New Roman" w:cs="Times New Roman"/>
          <w:color w:val="auto"/>
          <w:spacing w:val="-1"/>
        </w:rPr>
        <w:t>)</w:t>
      </w:r>
      <w:r w:rsidRPr="79ADAC48">
        <w:rPr>
          <w:rFonts w:ascii="Times New Roman" w:hAnsi="Times New Roman" w:eastAsia="Times New Roman" w:cs="Times New Roman"/>
          <w:color w:val="auto"/>
        </w:rPr>
        <w:t>,</w:t>
      </w:r>
      <w:r w:rsidRPr="79ADAC48">
        <w:rPr>
          <w:color w:val="auto"/>
          <w:spacing w:val="-1"/>
        </w:rPr>
        <w:t xml:space="preserve"> h</w:t>
      </w:r>
      <w:r w:rsidRPr="79ADAC48">
        <w:rPr>
          <w:color w:val="auto"/>
        </w:rPr>
        <w:t>ere</w:t>
      </w:r>
      <w:r w:rsidRPr="79ADAC48">
        <w:rPr>
          <w:color w:val="auto"/>
          <w:spacing w:val="-1"/>
        </w:rPr>
        <w:t>i</w:t>
      </w:r>
      <w:r w:rsidRPr="79ADAC48">
        <w:rPr>
          <w:color w:val="auto"/>
        </w:rPr>
        <w:t>nafter</w:t>
      </w:r>
      <w:r w:rsidRPr="79ADAC48">
        <w:rPr>
          <w:rFonts w:ascii="Times New Roman" w:hAnsi="Times New Roman" w:eastAsia="Times New Roman" w:cs="Times New Roman"/>
          <w:color w:val="auto"/>
          <w:spacing w:val="-1"/>
        </w:rPr>
        <w:t xml:space="preserve"> </w:t>
      </w:r>
      <w:r w:rsidRPr="79ADAC48">
        <w:rPr>
          <w:color w:val="auto"/>
        </w:rPr>
        <w:t>called</w:t>
      </w:r>
      <w:r w:rsidRPr="79ADAC48">
        <w:rPr>
          <w:rFonts w:ascii="Times New Roman" w:hAnsi="Times New Roman" w:eastAsia="Times New Roman" w:cs="Times New Roman"/>
          <w:color w:val="auto"/>
          <w:spacing w:val="-1"/>
        </w:rPr>
        <w:t xml:space="preserve"> </w:t>
      </w:r>
      <w:r w:rsidRPr="79ADAC48">
        <w:rPr>
          <w:color w:val="auto"/>
        </w:rPr>
        <w:t xml:space="preserve">"Principal" and </w:t>
      </w:r>
      <w:r w:rsidRPr="79ADAC48">
        <w:rPr>
          <w:rFonts w:ascii="Times New Roman" w:hAnsi="Times New Roman" w:eastAsia="Times New Roman" w:cs="Times New Roman"/>
          <w:color w:val="auto"/>
        </w:rPr>
        <w:t>(</w:t>
      </w:r>
      <w:r w:rsidRPr="79ADAC48">
        <w:rPr>
          <w:color w:val="auto"/>
          <w:highlight w:val="yellow"/>
        </w:rPr>
        <w:t>name of surety c</w:t>
      </w:r>
      <w:r w:rsidRPr="79ADAC48">
        <w:rPr>
          <w:color w:val="auto"/>
          <w:spacing w:val="-1"/>
          <w:highlight w:val="yellow"/>
        </w:rPr>
        <w:t>o</w:t>
      </w:r>
      <w:r w:rsidRPr="79ADAC48">
        <w:rPr>
          <w:color w:val="auto"/>
          <w:highlight w:val="yellow"/>
        </w:rPr>
        <w:t>mp</w:t>
      </w:r>
      <w:r w:rsidRPr="79ADAC48">
        <w:rPr>
          <w:color w:val="auto"/>
          <w:spacing w:val="-1"/>
          <w:highlight w:val="yellow"/>
        </w:rPr>
        <w:t>a</w:t>
      </w:r>
      <w:r w:rsidRPr="79ADAC48">
        <w:rPr>
          <w:color w:val="auto"/>
          <w:highlight w:val="yellow"/>
        </w:rPr>
        <w:t>n</w:t>
      </w:r>
      <w:r w:rsidRPr="79ADAC48">
        <w:rPr>
          <w:color w:val="auto"/>
          <w:spacing w:val="-1"/>
          <w:highlight w:val="yellow"/>
        </w:rPr>
        <w:t>y</w:t>
      </w:r>
      <w:r w:rsidRPr="79ADAC48">
        <w:rPr>
          <w:color w:val="auto"/>
        </w:rPr>
        <w:t>), a sure</w:t>
      </w:r>
      <w:r w:rsidRPr="79ADAC48">
        <w:rPr>
          <w:color w:val="auto"/>
          <w:spacing w:val="-1"/>
        </w:rPr>
        <w:t>t</w:t>
      </w:r>
      <w:r w:rsidRPr="79ADAC48">
        <w:rPr>
          <w:color w:val="auto"/>
        </w:rPr>
        <w:t>y com</w:t>
      </w:r>
      <w:r w:rsidRPr="79ADAC48">
        <w:rPr>
          <w:color w:val="auto"/>
          <w:spacing w:val="-1"/>
        </w:rPr>
        <w:t>p</w:t>
      </w:r>
      <w:r w:rsidRPr="79ADAC48">
        <w:rPr>
          <w:color w:val="auto"/>
        </w:rPr>
        <w:t>a</w:t>
      </w:r>
      <w:r w:rsidRPr="79ADAC48">
        <w:rPr>
          <w:color w:val="auto"/>
          <w:spacing w:val="-1"/>
        </w:rPr>
        <w:t>n</w:t>
      </w:r>
      <w:r w:rsidRPr="79ADAC48">
        <w:rPr>
          <w:color w:val="auto"/>
        </w:rPr>
        <w:t>y li</w:t>
      </w:r>
      <w:r w:rsidRPr="79ADAC48">
        <w:rPr>
          <w:color w:val="auto"/>
          <w:spacing w:val="-1"/>
        </w:rPr>
        <w:t>c</w:t>
      </w:r>
      <w:r w:rsidRPr="79ADAC48">
        <w:rPr>
          <w:color w:val="auto"/>
        </w:rPr>
        <w:t xml:space="preserve">ensed to do business in </w:t>
      </w:r>
      <w:r w:rsidRPr="79ADAC48">
        <w:rPr>
          <w:color w:val="auto"/>
          <w:spacing w:val="-1"/>
        </w:rPr>
        <w:t>T</w:t>
      </w:r>
      <w:r w:rsidRPr="79ADAC48">
        <w:rPr>
          <w:color w:val="auto"/>
        </w:rPr>
        <w:t>e</w:t>
      </w:r>
      <w:r w:rsidRPr="79ADAC48">
        <w:rPr>
          <w:color w:val="auto"/>
          <w:spacing w:val="-1"/>
        </w:rPr>
        <w:t>x</w:t>
      </w:r>
      <w:r w:rsidRPr="79ADAC48">
        <w:rPr>
          <w:color w:val="auto"/>
        </w:rPr>
        <w:t>as, hereinaf</w:t>
      </w:r>
      <w:r w:rsidRPr="79ADAC48">
        <w:rPr>
          <w:color w:val="auto"/>
          <w:spacing w:val="-1"/>
        </w:rPr>
        <w:t>t</w:t>
      </w:r>
      <w:r w:rsidRPr="79ADAC48">
        <w:rPr>
          <w:color w:val="auto"/>
        </w:rPr>
        <w:t xml:space="preserve">er </w:t>
      </w:r>
      <w:r w:rsidRPr="79ADAC48">
        <w:rPr>
          <w:color w:val="auto"/>
          <w:spacing w:val="-1"/>
        </w:rPr>
        <w:t>c</w:t>
      </w:r>
      <w:r w:rsidRPr="79ADAC48">
        <w:rPr>
          <w:color w:val="auto"/>
        </w:rPr>
        <w:t>alled "Sure</w:t>
      </w:r>
      <w:r w:rsidRPr="79ADAC48">
        <w:rPr>
          <w:color w:val="auto"/>
          <w:spacing w:val="-1"/>
        </w:rPr>
        <w:t>t</w:t>
      </w:r>
      <w:r w:rsidRPr="79ADAC48">
        <w:rPr>
          <w:color w:val="auto"/>
        </w:rPr>
        <w:t>y",</w:t>
      </w:r>
      <w:r w:rsidRPr="79ADAC48">
        <w:rPr>
          <w:rFonts w:ascii="Times New Roman" w:hAnsi="Times New Roman" w:eastAsia="Times New Roman" w:cs="Times New Roman"/>
          <w:color w:val="auto"/>
          <w:spacing w:val="-1"/>
        </w:rPr>
        <w:t xml:space="preserve"> </w:t>
      </w:r>
      <w:r w:rsidRPr="79ADAC48">
        <w:rPr>
          <w:color w:val="auto"/>
        </w:rPr>
        <w:t>a</w:t>
      </w:r>
      <w:r w:rsidRPr="79ADAC48">
        <w:rPr>
          <w:color w:val="auto"/>
          <w:spacing w:val="-1"/>
        </w:rPr>
        <w:t>r</w:t>
      </w:r>
      <w:r w:rsidRPr="79ADAC48">
        <w:rPr>
          <w:color w:val="auto"/>
        </w:rPr>
        <w:t>e</w:t>
      </w:r>
      <w:r w:rsidRPr="79ADAC48">
        <w:rPr>
          <w:rFonts w:ascii="Times New Roman" w:hAnsi="Times New Roman" w:eastAsia="Times New Roman" w:cs="Times New Roman"/>
          <w:color w:val="auto"/>
          <w:spacing w:val="-1"/>
        </w:rPr>
        <w:t xml:space="preserve"> </w:t>
      </w:r>
      <w:r w:rsidRPr="79ADAC48">
        <w:rPr>
          <w:color w:val="auto"/>
        </w:rPr>
        <w:t>held</w:t>
      </w:r>
      <w:r w:rsidRPr="79ADAC48">
        <w:rPr>
          <w:rFonts w:ascii="Times New Roman" w:hAnsi="Times New Roman" w:eastAsia="Times New Roman" w:cs="Times New Roman"/>
          <w:color w:val="auto"/>
          <w:spacing w:val="-1"/>
        </w:rPr>
        <w:t xml:space="preserve"> </w:t>
      </w:r>
      <w:r w:rsidRPr="79ADAC48">
        <w:rPr>
          <w:color w:val="auto"/>
        </w:rPr>
        <w:t>and</w:t>
      </w:r>
      <w:r w:rsidRPr="79ADAC48">
        <w:rPr>
          <w:rFonts w:ascii="Times New Roman" w:hAnsi="Times New Roman" w:eastAsia="Times New Roman" w:cs="Times New Roman"/>
          <w:color w:val="auto"/>
          <w:spacing w:val="-1"/>
        </w:rPr>
        <w:t xml:space="preserve"> </w:t>
      </w:r>
      <w:r w:rsidRPr="79ADAC48">
        <w:rPr>
          <w:color w:val="auto"/>
        </w:rPr>
        <w:t>fi</w:t>
      </w:r>
      <w:r w:rsidRPr="79ADAC48">
        <w:rPr>
          <w:color w:val="auto"/>
          <w:spacing w:val="-1"/>
        </w:rPr>
        <w:t>r</w:t>
      </w:r>
      <w:r w:rsidRPr="79ADAC48">
        <w:rPr>
          <w:color w:val="auto"/>
        </w:rPr>
        <w:t>m</w:t>
      </w:r>
      <w:r w:rsidRPr="79ADAC48">
        <w:rPr>
          <w:color w:val="auto"/>
          <w:spacing w:val="-1"/>
        </w:rPr>
        <w:t>l</w:t>
      </w:r>
      <w:r w:rsidRPr="79ADAC48">
        <w:rPr>
          <w:color w:val="auto"/>
        </w:rPr>
        <w:t>y bound</w:t>
      </w:r>
      <w:r w:rsidRPr="79ADAC48">
        <w:rPr>
          <w:rFonts w:ascii="Times New Roman" w:hAnsi="Times New Roman" w:eastAsia="Times New Roman" w:cs="Times New Roman"/>
          <w:color w:val="auto"/>
          <w:spacing w:val="-1"/>
        </w:rPr>
        <w:t xml:space="preserve"> </w:t>
      </w:r>
      <w:r w:rsidRPr="79ADAC48">
        <w:rPr>
          <w:color w:val="auto"/>
        </w:rPr>
        <w:t>unto</w:t>
      </w:r>
      <w:r w:rsidRPr="79ADAC48">
        <w:rPr>
          <w:rFonts w:ascii="Times New Roman" w:hAnsi="Times New Roman" w:eastAsia="Times New Roman" w:cs="Times New Roman"/>
          <w:color w:val="auto"/>
          <w:spacing w:val="-1"/>
        </w:rPr>
        <w:t xml:space="preserve"> </w:t>
      </w:r>
      <w:r w:rsidRPr="79ADAC48">
        <w:rPr>
          <w:color w:val="auto"/>
        </w:rPr>
        <w:t>BRYAN</w:t>
      </w:r>
      <w:r w:rsidRPr="79ADAC48">
        <w:rPr>
          <w:rFonts w:ascii="Times New Roman" w:hAnsi="Times New Roman" w:eastAsia="Times New Roman" w:cs="Times New Roman"/>
          <w:color w:val="auto"/>
          <w:spacing w:val="-1"/>
        </w:rPr>
        <w:t xml:space="preserve"> </w:t>
      </w:r>
      <w:r w:rsidRPr="79ADAC48">
        <w:rPr>
          <w:color w:val="auto"/>
        </w:rPr>
        <w:t>TEXAS</w:t>
      </w:r>
      <w:r w:rsidRPr="79ADAC48" w:rsidR="005924B0">
        <w:rPr>
          <w:color w:val="auto"/>
        </w:rPr>
        <w:t xml:space="preserve"> UTILITIES</w:t>
      </w:r>
      <w:r w:rsidRPr="79ADAC48">
        <w:rPr>
          <w:rFonts w:ascii="Times New Roman" w:hAnsi="Times New Roman" w:eastAsia="Times New Roman" w:cs="Times New Roman"/>
          <w:color w:val="auto"/>
        </w:rPr>
        <w:t>,</w:t>
      </w:r>
      <w:r w:rsidRPr="79ADAC48">
        <w:rPr>
          <w:rFonts w:ascii="Times New Roman" w:hAnsi="Times New Roman" w:eastAsia="Times New Roman" w:cs="Times New Roman"/>
          <w:color w:val="auto"/>
          <w:spacing w:val="-1"/>
        </w:rPr>
        <w:t xml:space="preserve"> </w:t>
      </w:r>
      <w:r w:rsidRPr="79ADAC48">
        <w:rPr>
          <w:color w:val="auto"/>
        </w:rPr>
        <w:t>he</w:t>
      </w:r>
      <w:r w:rsidRPr="79ADAC48">
        <w:rPr>
          <w:color w:val="auto"/>
          <w:spacing w:val="-1"/>
        </w:rPr>
        <w:t>r</w:t>
      </w:r>
      <w:r w:rsidRPr="79ADAC48">
        <w:rPr>
          <w:color w:val="auto"/>
        </w:rPr>
        <w:t>einaf</w:t>
      </w:r>
      <w:r w:rsidRPr="79ADAC48">
        <w:rPr>
          <w:color w:val="auto"/>
          <w:spacing w:val="-1"/>
        </w:rPr>
        <w:t>t</w:t>
      </w:r>
      <w:r w:rsidRPr="79ADAC48">
        <w:rPr>
          <w:color w:val="auto"/>
        </w:rPr>
        <w:t>er</w:t>
      </w:r>
      <w:r w:rsidRPr="79ADAC48">
        <w:rPr>
          <w:rFonts w:ascii="Times New Roman" w:hAnsi="Times New Roman" w:eastAsia="Times New Roman" w:cs="Times New Roman"/>
          <w:color w:val="auto"/>
          <w:spacing w:val="-1"/>
        </w:rPr>
        <w:t xml:space="preserve"> </w:t>
      </w:r>
      <w:r w:rsidRPr="79ADAC48">
        <w:rPr>
          <w:color w:val="auto"/>
        </w:rPr>
        <w:t>called</w:t>
      </w:r>
      <w:r w:rsidRPr="79ADAC48">
        <w:rPr>
          <w:rFonts w:ascii="Times New Roman" w:hAnsi="Times New Roman" w:eastAsia="Times New Roman" w:cs="Times New Roman"/>
          <w:color w:val="auto"/>
          <w:spacing w:val="-1"/>
        </w:rPr>
        <w:t xml:space="preserve"> </w:t>
      </w:r>
      <w:r w:rsidRPr="79ADAC48">
        <w:rPr>
          <w:rFonts w:ascii="Times New Roman" w:hAnsi="Times New Roman" w:eastAsia="Times New Roman" w:cs="Times New Roman"/>
          <w:color w:val="auto"/>
        </w:rPr>
        <w:t>"</w:t>
      </w:r>
      <w:r w:rsidRPr="79ADAC48">
        <w:rPr>
          <w:color w:val="auto"/>
        </w:rPr>
        <w:t>Obl</w:t>
      </w:r>
      <w:r w:rsidRPr="79ADAC48">
        <w:rPr>
          <w:color w:val="auto"/>
          <w:spacing w:val="-1"/>
        </w:rPr>
        <w:t>i</w:t>
      </w:r>
      <w:r w:rsidRPr="79ADAC48">
        <w:rPr>
          <w:color w:val="auto"/>
        </w:rPr>
        <w:t>g</w:t>
      </w:r>
      <w:r w:rsidRPr="79ADAC48">
        <w:rPr>
          <w:color w:val="auto"/>
          <w:spacing w:val="-1"/>
        </w:rPr>
        <w:t>e</w:t>
      </w:r>
      <w:r w:rsidRPr="79ADAC48">
        <w:rPr>
          <w:color w:val="auto"/>
        </w:rPr>
        <w:t>e</w:t>
      </w:r>
      <w:r w:rsidRPr="79ADAC48">
        <w:rPr>
          <w:rFonts w:ascii="Times New Roman" w:hAnsi="Times New Roman" w:eastAsia="Times New Roman" w:cs="Times New Roman"/>
          <w:color w:val="auto"/>
        </w:rPr>
        <w:t>,”</w:t>
      </w:r>
      <w:r w:rsidRPr="79ADAC48">
        <w:rPr>
          <w:rFonts w:ascii="Times New Roman" w:hAnsi="Times New Roman" w:eastAsia="Times New Roman" w:cs="Times New Roman"/>
          <w:color w:val="auto"/>
          <w:spacing w:val="-1"/>
        </w:rPr>
        <w:t xml:space="preserve"> </w:t>
      </w:r>
      <w:r w:rsidRPr="79ADAC48">
        <w:rPr>
          <w:color w:val="auto"/>
        </w:rPr>
        <w:t>in</w:t>
      </w:r>
      <w:r w:rsidRPr="79ADAC48">
        <w:rPr>
          <w:rFonts w:ascii="Times New Roman" w:hAnsi="Times New Roman" w:eastAsia="Times New Roman" w:cs="Times New Roman"/>
          <w:color w:val="auto"/>
          <w:spacing w:val="-1"/>
        </w:rPr>
        <w:t xml:space="preserve"> </w:t>
      </w:r>
      <w:r w:rsidRPr="79ADAC48">
        <w:rPr>
          <w:color w:val="auto"/>
        </w:rPr>
        <w:t>the</w:t>
      </w:r>
      <w:r w:rsidRPr="79ADAC48">
        <w:rPr>
          <w:rFonts w:ascii="Times New Roman" w:hAnsi="Times New Roman" w:eastAsia="Times New Roman" w:cs="Times New Roman"/>
          <w:color w:val="auto"/>
          <w:spacing w:val="-1"/>
        </w:rPr>
        <w:t xml:space="preserve"> </w:t>
      </w:r>
      <w:r w:rsidRPr="79ADAC48">
        <w:rPr>
          <w:color w:val="auto"/>
        </w:rPr>
        <w:t>amount</w:t>
      </w:r>
      <w:r w:rsidRPr="79ADAC48">
        <w:rPr>
          <w:rFonts w:ascii="Times New Roman" w:hAnsi="Times New Roman" w:eastAsia="Times New Roman" w:cs="Times New Roman"/>
          <w:color w:val="auto"/>
          <w:spacing w:val="-1"/>
        </w:rPr>
        <w:t xml:space="preserve"> </w:t>
      </w:r>
      <w:r w:rsidRPr="79ADAC48">
        <w:rPr>
          <w:color w:val="auto"/>
        </w:rPr>
        <w:t xml:space="preserve">of </w:t>
      </w:r>
      <w:r w:rsidRPr="79ADAC48">
        <w:rPr>
          <w:color w:val="auto"/>
        </w:rPr>
        <w:t>O</w:t>
      </w:r>
      <w:r w:rsidRPr="79ADAC48">
        <w:rPr>
          <w:color w:val="auto"/>
          <w:spacing w:val="-1"/>
        </w:rPr>
        <w:t>n</w:t>
      </w:r>
      <w:r w:rsidRPr="79ADAC48">
        <w:rPr>
          <w:color w:val="auto"/>
        </w:rPr>
        <w:t>e-H</w:t>
      </w:r>
      <w:r w:rsidRPr="79ADAC48">
        <w:rPr>
          <w:color w:val="auto"/>
          <w:spacing w:val="-1"/>
        </w:rPr>
        <w:t>u</w:t>
      </w:r>
      <w:r w:rsidRPr="79ADAC48">
        <w:rPr>
          <w:color w:val="auto"/>
        </w:rPr>
        <w:t>ndred</w:t>
      </w:r>
      <w:r w:rsidRPr="79ADAC48">
        <w:rPr>
          <w:rFonts w:ascii="Times New Roman" w:hAnsi="Times New Roman" w:eastAsia="Times New Roman" w:cs="Times New Roman"/>
          <w:color w:val="auto"/>
          <w:spacing w:val="-1"/>
        </w:rPr>
        <w:t xml:space="preserve"> </w:t>
      </w:r>
      <w:r w:rsidRPr="79ADAC48">
        <w:rPr>
          <w:color w:val="auto"/>
        </w:rPr>
        <w:t>Thousand and no/100 dollars ($</w:t>
      </w:r>
      <w:r w:rsidRPr="79ADAC48">
        <w:rPr>
          <w:color w:val="auto"/>
          <w:spacing w:val="-1"/>
        </w:rPr>
        <w:t>1</w:t>
      </w:r>
      <w:r w:rsidRPr="79ADAC48">
        <w:rPr>
          <w:color w:val="auto"/>
        </w:rPr>
        <w:t>00,000)</w:t>
      </w:r>
      <w:r w:rsidRPr="79ADAC48">
        <w:rPr>
          <w:color w:val="auto"/>
        </w:rPr>
        <w:t>, for the p</w:t>
      </w:r>
      <w:r w:rsidRPr="79ADAC48">
        <w:rPr>
          <w:color w:val="auto"/>
          <w:spacing w:val="-1"/>
        </w:rPr>
        <w:t>a</w:t>
      </w:r>
      <w:r w:rsidRPr="79ADAC48">
        <w:rPr>
          <w:color w:val="auto"/>
        </w:rPr>
        <w:t xml:space="preserve">yment whereof, the said </w:t>
      </w:r>
      <w:r w:rsidRPr="79ADAC48">
        <w:rPr>
          <w:color w:val="auto"/>
          <w:spacing w:val="-1"/>
        </w:rPr>
        <w:t>P</w:t>
      </w:r>
      <w:r w:rsidRPr="79ADAC48">
        <w:rPr>
          <w:color w:val="auto"/>
        </w:rPr>
        <w:t>rincipal and</w:t>
      </w:r>
      <w:r w:rsidRPr="79ADAC48">
        <w:rPr>
          <w:rFonts w:ascii="Times New Roman" w:hAnsi="Times New Roman" w:eastAsia="Times New Roman" w:cs="Times New Roman"/>
          <w:color w:val="auto"/>
          <w:spacing w:val="-1"/>
        </w:rPr>
        <w:t xml:space="preserve"> </w:t>
      </w:r>
      <w:r w:rsidRPr="79ADAC48">
        <w:rPr>
          <w:color w:val="auto"/>
        </w:rPr>
        <w:t>Sure</w:t>
      </w:r>
      <w:r w:rsidRPr="79ADAC48">
        <w:rPr>
          <w:color w:val="auto"/>
          <w:spacing w:val="-1"/>
        </w:rPr>
        <w:t>t</w:t>
      </w:r>
      <w:r w:rsidRPr="79ADAC48">
        <w:rPr>
          <w:color w:val="auto"/>
        </w:rPr>
        <w:t>y</w:t>
      </w:r>
      <w:r w:rsidRPr="79ADAC48">
        <w:rPr>
          <w:rFonts w:ascii="Times New Roman" w:hAnsi="Times New Roman" w:eastAsia="Times New Roman" w:cs="Times New Roman"/>
          <w:color w:val="auto"/>
          <w:spacing w:val="-1"/>
        </w:rPr>
        <w:t xml:space="preserve"> </w:t>
      </w:r>
      <w:r w:rsidRPr="79ADAC48">
        <w:rPr>
          <w:color w:val="auto"/>
        </w:rPr>
        <w:t>bind</w:t>
      </w:r>
      <w:r w:rsidRPr="79ADAC48">
        <w:rPr>
          <w:rFonts w:ascii="Times New Roman" w:hAnsi="Times New Roman" w:eastAsia="Times New Roman" w:cs="Times New Roman"/>
          <w:color w:val="auto"/>
          <w:spacing w:val="-1"/>
        </w:rPr>
        <w:t xml:space="preserve"> </w:t>
      </w:r>
      <w:r w:rsidRPr="79ADAC48">
        <w:rPr>
          <w:color w:val="auto"/>
        </w:rPr>
        <w:t>themselves,</w:t>
      </w:r>
      <w:r w:rsidRPr="79ADAC48">
        <w:rPr>
          <w:rFonts w:ascii="Times New Roman" w:hAnsi="Times New Roman" w:eastAsia="Times New Roman" w:cs="Times New Roman"/>
          <w:color w:val="auto"/>
          <w:spacing w:val="-1"/>
        </w:rPr>
        <w:t xml:space="preserve"> </w:t>
      </w:r>
      <w:r w:rsidRPr="79ADAC48">
        <w:rPr>
          <w:color w:val="auto"/>
        </w:rPr>
        <w:t>and</w:t>
      </w:r>
      <w:r w:rsidRPr="79ADAC48">
        <w:rPr>
          <w:rFonts w:ascii="Times New Roman" w:hAnsi="Times New Roman" w:eastAsia="Times New Roman" w:cs="Times New Roman"/>
          <w:color w:val="auto"/>
          <w:spacing w:val="-1"/>
        </w:rPr>
        <w:t xml:space="preserve"> </w:t>
      </w:r>
      <w:r w:rsidRPr="79ADAC48">
        <w:rPr>
          <w:color w:val="auto"/>
        </w:rPr>
        <w:t>their</w:t>
      </w:r>
      <w:r w:rsidRPr="79ADAC48">
        <w:rPr>
          <w:rFonts w:ascii="Times New Roman" w:hAnsi="Times New Roman" w:eastAsia="Times New Roman" w:cs="Times New Roman"/>
          <w:color w:val="auto"/>
          <w:spacing w:val="-1"/>
        </w:rPr>
        <w:t xml:space="preserve"> </w:t>
      </w:r>
      <w:r w:rsidRPr="79ADAC48">
        <w:rPr>
          <w:color w:val="auto"/>
        </w:rPr>
        <w:t>heirs,</w:t>
      </w:r>
      <w:r w:rsidRPr="79ADAC48">
        <w:rPr>
          <w:rFonts w:ascii="Times New Roman" w:hAnsi="Times New Roman" w:eastAsia="Times New Roman" w:cs="Times New Roman"/>
          <w:color w:val="auto"/>
          <w:spacing w:val="-1"/>
        </w:rPr>
        <w:t xml:space="preserve"> </w:t>
      </w:r>
      <w:r w:rsidRPr="79ADAC48">
        <w:rPr>
          <w:color w:val="auto"/>
        </w:rPr>
        <w:t>a</w:t>
      </w:r>
      <w:r w:rsidRPr="79ADAC48">
        <w:rPr>
          <w:color w:val="auto"/>
          <w:spacing w:val="-1"/>
        </w:rPr>
        <w:t>d</w:t>
      </w:r>
      <w:r w:rsidRPr="79ADAC48">
        <w:rPr>
          <w:color w:val="auto"/>
        </w:rPr>
        <w:t>ministrators,</w:t>
      </w:r>
      <w:r w:rsidRPr="79ADAC48">
        <w:rPr>
          <w:rFonts w:ascii="Times New Roman" w:hAnsi="Times New Roman" w:eastAsia="Times New Roman" w:cs="Times New Roman"/>
          <w:color w:val="auto"/>
          <w:spacing w:val="-1"/>
        </w:rPr>
        <w:t xml:space="preserve"> </w:t>
      </w:r>
      <w:r w:rsidRPr="79ADAC48">
        <w:rPr>
          <w:color w:val="auto"/>
        </w:rPr>
        <w:t>e</w:t>
      </w:r>
      <w:r w:rsidRPr="79ADAC48">
        <w:rPr>
          <w:color w:val="auto"/>
          <w:spacing w:val="-1"/>
        </w:rPr>
        <w:t>x</w:t>
      </w:r>
      <w:r w:rsidRPr="79ADAC48">
        <w:rPr>
          <w:color w:val="auto"/>
        </w:rPr>
        <w:t>ecutors,</w:t>
      </w:r>
      <w:r w:rsidRPr="79ADAC48">
        <w:rPr>
          <w:rFonts w:ascii="Times New Roman" w:hAnsi="Times New Roman" w:eastAsia="Times New Roman" w:cs="Times New Roman"/>
          <w:color w:val="auto"/>
          <w:spacing w:val="-1"/>
        </w:rPr>
        <w:t xml:space="preserve"> </w:t>
      </w:r>
      <w:r w:rsidRPr="79ADAC48">
        <w:rPr>
          <w:color w:val="auto"/>
        </w:rPr>
        <w:t>successors</w:t>
      </w:r>
      <w:r w:rsidRPr="79ADAC48">
        <w:rPr>
          <w:rFonts w:ascii="Times New Roman" w:hAnsi="Times New Roman" w:eastAsia="Times New Roman" w:cs="Times New Roman"/>
          <w:color w:val="auto"/>
          <w:spacing w:val="-1"/>
        </w:rPr>
        <w:t xml:space="preserve"> </w:t>
      </w:r>
      <w:r w:rsidRPr="79ADAC48">
        <w:rPr>
          <w:color w:val="auto"/>
        </w:rPr>
        <w:t>and</w:t>
      </w:r>
      <w:r w:rsidRPr="79ADAC48">
        <w:rPr>
          <w:rFonts w:ascii="Times New Roman" w:hAnsi="Times New Roman" w:eastAsia="Times New Roman" w:cs="Times New Roman"/>
          <w:color w:val="auto"/>
          <w:spacing w:val="-1"/>
        </w:rPr>
        <w:t xml:space="preserve"> </w:t>
      </w:r>
      <w:r w:rsidRPr="79ADAC48">
        <w:rPr>
          <w:color w:val="auto"/>
        </w:rPr>
        <w:t>ass</w:t>
      </w:r>
      <w:r w:rsidRPr="79ADAC48">
        <w:rPr>
          <w:color w:val="auto"/>
          <w:spacing w:val="-1"/>
        </w:rPr>
        <w:t>i</w:t>
      </w:r>
      <w:r w:rsidRPr="79ADAC48">
        <w:rPr>
          <w:color w:val="auto"/>
        </w:rPr>
        <w:t>gns, joint</w:t>
      </w:r>
      <w:r w:rsidRPr="79ADAC48">
        <w:rPr>
          <w:color w:val="auto"/>
          <w:spacing w:val="-1"/>
        </w:rPr>
        <w:t>l</w:t>
      </w:r>
      <w:r w:rsidRPr="79ADAC48">
        <w:rPr>
          <w:color w:val="auto"/>
        </w:rPr>
        <w:t>y and sev</w:t>
      </w:r>
      <w:r w:rsidRPr="79ADAC48">
        <w:rPr>
          <w:color w:val="auto"/>
          <w:spacing w:val="-1"/>
        </w:rPr>
        <w:t>e</w:t>
      </w:r>
      <w:r w:rsidRPr="79ADAC48">
        <w:rPr>
          <w:color w:val="auto"/>
        </w:rPr>
        <w:t>ral</w:t>
      </w:r>
      <w:r w:rsidRPr="79ADAC48">
        <w:rPr>
          <w:color w:val="auto"/>
          <w:spacing w:val="-1"/>
        </w:rPr>
        <w:t>l</w:t>
      </w:r>
      <w:r w:rsidRPr="79ADAC48">
        <w:rPr>
          <w:color w:val="auto"/>
        </w:rPr>
        <w:t>y, fi</w:t>
      </w:r>
      <w:r w:rsidRPr="79ADAC48">
        <w:rPr>
          <w:color w:val="auto"/>
          <w:spacing w:val="-1"/>
        </w:rPr>
        <w:t>r</w:t>
      </w:r>
      <w:r w:rsidRPr="79ADAC48">
        <w:rPr>
          <w:color w:val="auto"/>
        </w:rPr>
        <w:t>m</w:t>
      </w:r>
      <w:r w:rsidRPr="79ADAC48">
        <w:rPr>
          <w:color w:val="auto"/>
          <w:spacing w:val="-1"/>
        </w:rPr>
        <w:t>l</w:t>
      </w:r>
      <w:r w:rsidRPr="79ADAC48">
        <w:rPr>
          <w:color w:val="auto"/>
        </w:rPr>
        <w:t xml:space="preserve">y </w:t>
      </w:r>
      <w:r w:rsidRPr="79ADAC48">
        <w:rPr>
          <w:color w:val="auto"/>
          <w:spacing w:val="-1"/>
        </w:rPr>
        <w:t>b</w:t>
      </w:r>
      <w:r w:rsidRPr="79ADAC48">
        <w:rPr>
          <w:color w:val="auto"/>
        </w:rPr>
        <w:t>y these p</w:t>
      </w:r>
      <w:r w:rsidRPr="79ADAC48">
        <w:rPr>
          <w:color w:val="auto"/>
          <w:spacing w:val="-1"/>
        </w:rPr>
        <w:t>r</w:t>
      </w:r>
      <w:r w:rsidRPr="79ADAC48">
        <w:rPr>
          <w:color w:val="auto"/>
        </w:rPr>
        <w:t>esents</w:t>
      </w:r>
    </w:p>
    <w:p w:rsidRPr="00A062E2" w:rsidR="00F03A55" w:rsidP="00F03A55" w:rsidRDefault="00F03A55" w14:paraId="308C3118" w14:textId="77777777">
      <w:pPr>
        <w:pStyle w:val="BodyText"/>
        <w:spacing w:line="271" w:lineRule="auto"/>
        <w:ind w:left="100" w:right="122" w:firstLine="719"/>
        <w:jc w:val="both"/>
        <w:rPr>
          <w:rFonts w:cs="Times New Roman"/>
          <w:color w:val="auto"/>
        </w:rPr>
      </w:pPr>
    </w:p>
    <w:p w:rsidRPr="00A062E2" w:rsidR="00F03A55" w:rsidP="00F03A55" w:rsidRDefault="00F03A55" w14:paraId="0D442C74" w14:textId="77777777">
      <w:pPr>
        <w:pStyle w:val="BodyText"/>
        <w:spacing w:line="271" w:lineRule="auto"/>
        <w:ind w:left="100" w:right="122" w:firstLine="719"/>
        <w:jc w:val="both"/>
        <w:rPr>
          <w:rFonts w:cs="Times New Roman"/>
          <w:color w:val="auto"/>
        </w:rPr>
      </w:pPr>
    </w:p>
    <w:p w:rsidRPr="00A062E2" w:rsidR="00F03A55" w:rsidP="79ADAC48" w:rsidRDefault="00F03A55" w14:paraId="0B6A239A" w14:textId="14056DE0">
      <w:pPr>
        <w:pStyle w:val="Body"/>
        <w:ind w:firstLine="720"/>
        <w:rPr>
          <w:rFonts w:ascii="Times New Roman" w:hAnsi="Times New Roman" w:eastAsia="Times New Roman" w:cs="Times New Roman"/>
          <w:color w:val="auto"/>
        </w:rPr>
      </w:pPr>
      <w:r w:rsidRPr="79ADAC48" w:rsidR="79ADAC48">
        <w:rPr>
          <w:rFonts w:ascii="Times New Roman" w:hAnsi="Times New Roman" w:eastAsia="Times New Roman" w:cs="Times New Roman"/>
          <w:color w:val="auto"/>
        </w:rPr>
        <w:t xml:space="preserve">WHEREAS, the Principal has entered into a certain written contract with the </w:t>
      </w:r>
      <w:r w:rsidRPr="79ADAC48" w:rsidR="79ADAC48">
        <w:rPr>
          <w:rFonts w:ascii="Times New Roman" w:hAnsi="Times New Roman" w:eastAsia="Times New Roman" w:cs="Times New Roman"/>
          <w:color w:val="auto"/>
        </w:rPr>
        <w:t>Obligee</w:t>
      </w:r>
      <w:r w:rsidRPr="79ADAC48" w:rsidR="79ADAC48">
        <w:rPr>
          <w:rFonts w:ascii="Times New Roman" w:hAnsi="Times New Roman" w:eastAsia="Times New Roman" w:cs="Times New Roman"/>
          <w:color w:val="auto"/>
        </w:rPr>
        <w:t>, dated the ___________ day of _________, 20[__] to which contract hereby referred to and made part hereof as fully and to the same extent as if copied at length herein.</w:t>
      </w:r>
    </w:p>
    <w:p w:rsidRPr="00A062E2" w:rsidR="00F03A55" w:rsidP="00F03A55" w:rsidRDefault="00F03A55" w14:paraId="01E48D09" w14:textId="77777777">
      <w:pPr>
        <w:pStyle w:val="Body"/>
        <w:rPr>
          <w:rFonts w:ascii="Times New Roman" w:hAnsi="Times New Roman" w:eastAsia="Times New Roman" w:cs="Times New Roman"/>
          <w:color w:val="auto"/>
        </w:rPr>
      </w:pPr>
    </w:p>
    <w:p w:rsidRPr="00A062E2" w:rsidR="00F03A55" w:rsidP="00F03A55" w:rsidRDefault="00F03A55" w14:paraId="38034DB0" w14:textId="77777777">
      <w:pPr>
        <w:pStyle w:val="Body"/>
        <w:spacing w:line="200" w:lineRule="exact"/>
        <w:rPr>
          <w:rFonts w:ascii="Times New Roman" w:hAnsi="Times New Roman" w:eastAsia="Times New Roman" w:cs="Times New Roman"/>
          <w:color w:val="auto"/>
        </w:rPr>
      </w:pPr>
    </w:p>
    <w:p w:rsidRPr="00A062E2" w:rsidR="00F03A55" w:rsidP="00F03A55" w:rsidRDefault="00F03A55" w14:paraId="71C8345A" w14:textId="77777777">
      <w:pPr>
        <w:pStyle w:val="BodyText"/>
        <w:rPr>
          <w:rFonts w:cs="Times New Roman"/>
          <w:color w:val="auto"/>
        </w:rPr>
      </w:pPr>
      <w:r w:rsidRPr="00A062E2">
        <w:rPr>
          <w:rFonts w:cs="Times New Roman"/>
          <w:color w:val="auto"/>
        </w:rPr>
        <w:t>N</w:t>
      </w:r>
      <w:r w:rsidRPr="00A062E2">
        <w:rPr>
          <w:rFonts w:cs="Times New Roman"/>
          <w:color w:val="auto"/>
          <w:spacing w:val="-1"/>
        </w:rPr>
        <w:t>O</w:t>
      </w:r>
      <w:r w:rsidRPr="00A062E2">
        <w:rPr>
          <w:rFonts w:cs="Times New Roman"/>
          <w:color w:val="auto"/>
          <w:spacing w:val="1"/>
        </w:rPr>
        <w:t>W</w:t>
      </w:r>
      <w:r w:rsidRPr="00A062E2">
        <w:rPr>
          <w:rFonts w:cs="Times New Roman"/>
          <w:color w:val="auto"/>
        </w:rPr>
        <w:t>,</w:t>
      </w:r>
      <w:r w:rsidRPr="00A062E2">
        <w:rPr>
          <w:rFonts w:cs="Times New Roman"/>
          <w:color w:val="auto"/>
          <w:spacing w:val="4"/>
        </w:rPr>
        <w:t xml:space="preserve"> </w:t>
      </w:r>
      <w:r w:rsidRPr="00A062E2">
        <w:rPr>
          <w:rFonts w:cs="Times New Roman"/>
          <w:color w:val="auto"/>
        </w:rPr>
        <w:t>T</w:t>
      </w:r>
      <w:r w:rsidRPr="00A062E2">
        <w:rPr>
          <w:rFonts w:cs="Times New Roman"/>
          <w:color w:val="auto"/>
          <w:spacing w:val="-1"/>
        </w:rPr>
        <w:t>H</w:t>
      </w:r>
      <w:r w:rsidRPr="00A062E2">
        <w:rPr>
          <w:rFonts w:cs="Times New Roman"/>
          <w:color w:val="auto"/>
        </w:rPr>
        <w:t>ERE</w:t>
      </w:r>
      <w:r w:rsidRPr="00A062E2">
        <w:rPr>
          <w:rFonts w:cs="Times New Roman"/>
          <w:color w:val="auto"/>
          <w:spacing w:val="-2"/>
        </w:rPr>
        <w:t>F</w:t>
      </w:r>
      <w:r w:rsidRPr="00A062E2">
        <w:rPr>
          <w:rFonts w:cs="Times New Roman"/>
          <w:color w:val="auto"/>
        </w:rPr>
        <w:t>ORE,</w:t>
      </w:r>
      <w:r w:rsidRPr="00A062E2">
        <w:rPr>
          <w:rFonts w:cs="Times New Roman"/>
          <w:color w:val="auto"/>
          <w:spacing w:val="4"/>
        </w:rPr>
        <w:t xml:space="preserve"> </w:t>
      </w:r>
      <w:r w:rsidRPr="00A062E2">
        <w:rPr>
          <w:rFonts w:cs="Times New Roman"/>
          <w:color w:val="auto"/>
        </w:rPr>
        <w:t>T</w:t>
      </w:r>
      <w:r w:rsidRPr="00A062E2">
        <w:rPr>
          <w:rFonts w:cs="Times New Roman"/>
          <w:color w:val="auto"/>
          <w:spacing w:val="-1"/>
        </w:rPr>
        <w:t>H</w:t>
      </w:r>
      <w:r w:rsidRPr="00A062E2">
        <w:rPr>
          <w:rFonts w:cs="Times New Roman"/>
          <w:color w:val="auto"/>
        </w:rPr>
        <w:t>E</w:t>
      </w:r>
      <w:r w:rsidRPr="00A062E2">
        <w:rPr>
          <w:rFonts w:cs="Times New Roman"/>
          <w:color w:val="auto"/>
          <w:spacing w:val="4"/>
        </w:rPr>
        <w:t xml:space="preserve"> </w:t>
      </w:r>
      <w:r w:rsidRPr="00A062E2">
        <w:rPr>
          <w:rFonts w:cs="Times New Roman"/>
          <w:color w:val="auto"/>
        </w:rPr>
        <w:t>CO</w:t>
      </w:r>
      <w:r w:rsidRPr="00A062E2">
        <w:rPr>
          <w:rFonts w:cs="Times New Roman"/>
          <w:color w:val="auto"/>
          <w:spacing w:val="-1"/>
        </w:rPr>
        <w:t>N</w:t>
      </w:r>
      <w:r w:rsidRPr="00A062E2">
        <w:rPr>
          <w:rFonts w:cs="Times New Roman"/>
          <w:color w:val="auto"/>
          <w:spacing w:val="1"/>
        </w:rPr>
        <w:t>D</w:t>
      </w:r>
      <w:r w:rsidRPr="00A062E2">
        <w:rPr>
          <w:rFonts w:cs="Times New Roman"/>
          <w:color w:val="auto"/>
          <w:spacing w:val="-4"/>
        </w:rPr>
        <w:t>I</w:t>
      </w:r>
      <w:r w:rsidRPr="00A062E2">
        <w:rPr>
          <w:rFonts w:cs="Times New Roman"/>
          <w:color w:val="auto"/>
          <w:spacing w:val="1"/>
        </w:rPr>
        <w:t>T</w:t>
      </w:r>
      <w:r w:rsidRPr="00A062E2">
        <w:rPr>
          <w:rFonts w:cs="Times New Roman"/>
          <w:color w:val="auto"/>
          <w:spacing w:val="-4"/>
        </w:rPr>
        <w:t>I</w:t>
      </w:r>
      <w:r w:rsidRPr="00A062E2">
        <w:rPr>
          <w:rFonts w:cs="Times New Roman"/>
          <w:color w:val="auto"/>
        </w:rPr>
        <w:t>ON</w:t>
      </w:r>
      <w:r w:rsidRPr="00A062E2">
        <w:rPr>
          <w:rFonts w:cs="Times New Roman"/>
          <w:color w:val="auto"/>
          <w:spacing w:val="3"/>
        </w:rPr>
        <w:t xml:space="preserve"> </w:t>
      </w:r>
      <w:r w:rsidRPr="00A062E2">
        <w:rPr>
          <w:rFonts w:cs="Times New Roman"/>
          <w:color w:val="auto"/>
          <w:spacing w:val="1"/>
        </w:rPr>
        <w:t>O</w:t>
      </w:r>
      <w:r w:rsidRPr="00A062E2">
        <w:rPr>
          <w:rFonts w:cs="Times New Roman"/>
          <w:color w:val="auto"/>
        </w:rPr>
        <w:t>F</w:t>
      </w:r>
      <w:r w:rsidRPr="00A062E2">
        <w:rPr>
          <w:rFonts w:cs="Times New Roman"/>
          <w:color w:val="auto"/>
          <w:spacing w:val="3"/>
        </w:rPr>
        <w:t xml:space="preserve"> </w:t>
      </w:r>
      <w:r w:rsidRPr="00A062E2">
        <w:rPr>
          <w:rFonts w:cs="Times New Roman"/>
          <w:color w:val="auto"/>
        </w:rPr>
        <w:t>T</w:t>
      </w:r>
      <w:r w:rsidRPr="00A062E2">
        <w:rPr>
          <w:rFonts w:cs="Times New Roman"/>
          <w:color w:val="auto"/>
          <w:spacing w:val="-1"/>
        </w:rPr>
        <w:t>H</w:t>
      </w:r>
      <w:r w:rsidRPr="00A062E2">
        <w:rPr>
          <w:rFonts w:cs="Times New Roman"/>
          <w:color w:val="auto"/>
        </w:rPr>
        <w:t>E</w:t>
      </w:r>
      <w:r w:rsidRPr="00A062E2">
        <w:rPr>
          <w:rFonts w:cs="Times New Roman"/>
          <w:color w:val="auto"/>
          <w:spacing w:val="4"/>
        </w:rPr>
        <w:t xml:space="preserve"> </w:t>
      </w:r>
      <w:r w:rsidRPr="00A062E2">
        <w:rPr>
          <w:rFonts w:cs="Times New Roman"/>
          <w:color w:val="auto"/>
        </w:rPr>
        <w:t>OBL</w:t>
      </w:r>
      <w:r w:rsidRPr="00A062E2">
        <w:rPr>
          <w:rFonts w:cs="Times New Roman"/>
          <w:color w:val="auto"/>
          <w:spacing w:val="-4"/>
        </w:rPr>
        <w:t>I</w:t>
      </w:r>
      <w:r w:rsidRPr="00A062E2">
        <w:rPr>
          <w:rFonts w:cs="Times New Roman"/>
          <w:color w:val="auto"/>
          <w:spacing w:val="1"/>
        </w:rPr>
        <w:t>G</w:t>
      </w:r>
      <w:r w:rsidRPr="00A062E2">
        <w:rPr>
          <w:rFonts w:cs="Times New Roman"/>
          <w:color w:val="auto"/>
        </w:rPr>
        <w:t>A</w:t>
      </w:r>
      <w:r w:rsidRPr="00A062E2">
        <w:rPr>
          <w:rFonts w:cs="Times New Roman"/>
          <w:color w:val="auto"/>
          <w:spacing w:val="1"/>
        </w:rPr>
        <w:t>T</w:t>
      </w:r>
      <w:r w:rsidRPr="00A062E2">
        <w:rPr>
          <w:rFonts w:cs="Times New Roman"/>
          <w:color w:val="auto"/>
          <w:spacing w:val="-4"/>
        </w:rPr>
        <w:t>I</w:t>
      </w:r>
      <w:r w:rsidRPr="00A062E2">
        <w:rPr>
          <w:rFonts w:cs="Times New Roman"/>
          <w:color w:val="auto"/>
        </w:rPr>
        <w:t>ON</w:t>
      </w:r>
      <w:r w:rsidRPr="00A062E2">
        <w:rPr>
          <w:rFonts w:cs="Times New Roman"/>
          <w:color w:val="auto"/>
          <w:spacing w:val="6"/>
        </w:rPr>
        <w:t xml:space="preserve"> </w:t>
      </w:r>
      <w:r w:rsidRPr="00A062E2">
        <w:rPr>
          <w:rFonts w:cs="Times New Roman"/>
          <w:color w:val="auto"/>
          <w:spacing w:val="-4"/>
        </w:rPr>
        <w:t>I</w:t>
      </w:r>
      <w:r w:rsidRPr="00A062E2">
        <w:rPr>
          <w:rFonts w:cs="Times New Roman"/>
          <w:color w:val="auto"/>
        </w:rPr>
        <w:t>S</w:t>
      </w:r>
      <w:r w:rsidRPr="00A062E2">
        <w:rPr>
          <w:rFonts w:cs="Times New Roman"/>
          <w:color w:val="auto"/>
          <w:spacing w:val="5"/>
        </w:rPr>
        <w:t xml:space="preserve"> </w:t>
      </w:r>
      <w:r w:rsidRPr="00A062E2">
        <w:rPr>
          <w:rFonts w:cs="Times New Roman"/>
          <w:color w:val="auto"/>
        </w:rPr>
        <w:t>SUCH,</w:t>
      </w:r>
      <w:r w:rsidRPr="00A062E2">
        <w:rPr>
          <w:rFonts w:cs="Times New Roman"/>
          <w:color w:val="auto"/>
          <w:spacing w:val="4"/>
        </w:rPr>
        <w:t xml:space="preserve"> </w:t>
      </w:r>
      <w:r w:rsidRPr="00A062E2">
        <w:rPr>
          <w:rFonts w:cs="Times New Roman"/>
          <w:color w:val="auto"/>
        </w:rPr>
        <w:t>that</w:t>
      </w:r>
      <w:r w:rsidRPr="00A062E2">
        <w:rPr>
          <w:rFonts w:cs="Times New Roman"/>
          <w:color w:val="auto"/>
          <w:spacing w:val="10"/>
        </w:rPr>
        <w:t xml:space="preserve"> </w:t>
      </w:r>
      <w:r w:rsidRPr="00A062E2">
        <w:rPr>
          <w:rFonts w:cs="Times New Roman"/>
          <w:color w:val="auto"/>
        </w:rPr>
        <w:t>if</w:t>
      </w:r>
      <w:r w:rsidRPr="00A062E2">
        <w:rPr>
          <w:rFonts w:cs="Times New Roman"/>
          <w:color w:val="auto"/>
          <w:spacing w:val="4"/>
        </w:rPr>
        <w:t xml:space="preserve"> </w:t>
      </w:r>
      <w:r w:rsidRPr="00A062E2">
        <w:rPr>
          <w:rFonts w:cs="Times New Roman"/>
          <w:color w:val="auto"/>
        </w:rPr>
        <w:t>s</w:t>
      </w:r>
      <w:r w:rsidRPr="00A062E2">
        <w:rPr>
          <w:rFonts w:cs="Times New Roman"/>
          <w:color w:val="auto"/>
          <w:spacing w:val="-1"/>
        </w:rPr>
        <w:t>a</w:t>
      </w:r>
      <w:r w:rsidRPr="00A062E2">
        <w:rPr>
          <w:rFonts w:cs="Times New Roman"/>
          <w:color w:val="auto"/>
        </w:rPr>
        <w:t>id</w:t>
      </w:r>
    </w:p>
    <w:p w:rsidRPr="00A062E2" w:rsidR="00F03A55" w:rsidP="79ADAC48" w:rsidRDefault="00F03A55" w14:paraId="288D4241" w14:textId="77777777">
      <w:pPr>
        <w:pStyle w:val="BodyText"/>
        <w:spacing w:before="36" w:line="271" w:lineRule="auto"/>
        <w:ind w:left="100" w:right="120"/>
        <w:jc w:val="both"/>
        <w:rPr>
          <w:rFonts w:ascii="Times New Roman" w:hAnsi="Times New Roman" w:eastAsia="Times New Roman" w:cs="Times New Roman"/>
          <w:color w:val="auto"/>
        </w:rPr>
      </w:pPr>
      <w:r w:rsidRPr="79ADAC48">
        <w:rPr>
          <w:color w:val="auto"/>
        </w:rPr>
        <w:t>Principal</w:t>
      </w:r>
      <w:r w:rsidRPr="79ADAC48">
        <w:rPr>
          <w:rFonts w:ascii="Times New Roman" w:hAnsi="Times New Roman" w:eastAsia="Times New Roman" w:cs="Times New Roman"/>
          <w:color w:val="auto"/>
          <w:spacing w:val="-1"/>
        </w:rPr>
        <w:t xml:space="preserve"> </w:t>
      </w:r>
      <w:r w:rsidRPr="79ADAC48">
        <w:rPr>
          <w:color w:val="auto"/>
        </w:rPr>
        <w:t>shall</w:t>
      </w:r>
      <w:r w:rsidRPr="79ADAC48">
        <w:rPr>
          <w:rFonts w:ascii="Times New Roman" w:hAnsi="Times New Roman" w:eastAsia="Times New Roman" w:cs="Times New Roman"/>
          <w:color w:val="auto"/>
          <w:spacing w:val="-1"/>
        </w:rPr>
        <w:t xml:space="preserve"> </w:t>
      </w:r>
      <w:r w:rsidRPr="79ADAC48">
        <w:rPr>
          <w:color w:val="auto"/>
        </w:rPr>
        <w:t>well</w:t>
      </w:r>
      <w:r w:rsidRPr="79ADAC48">
        <w:rPr>
          <w:rFonts w:ascii="Times New Roman" w:hAnsi="Times New Roman" w:eastAsia="Times New Roman" w:cs="Times New Roman"/>
          <w:color w:val="auto"/>
          <w:spacing w:val="-1"/>
        </w:rPr>
        <w:t xml:space="preserve"> </w:t>
      </w:r>
      <w:r w:rsidRPr="79ADAC48">
        <w:rPr>
          <w:color w:val="auto"/>
        </w:rPr>
        <w:t>and</w:t>
      </w:r>
      <w:r w:rsidRPr="79ADAC48">
        <w:rPr>
          <w:rFonts w:ascii="Times New Roman" w:hAnsi="Times New Roman" w:eastAsia="Times New Roman" w:cs="Times New Roman"/>
          <w:color w:val="auto"/>
          <w:spacing w:val="-1"/>
        </w:rPr>
        <w:t xml:space="preserve"> </w:t>
      </w:r>
      <w:r w:rsidRPr="79ADAC48">
        <w:rPr>
          <w:color w:val="auto"/>
        </w:rPr>
        <w:t>tru</w:t>
      </w:r>
      <w:r w:rsidRPr="79ADAC48">
        <w:rPr>
          <w:color w:val="auto"/>
          <w:spacing w:val="-1"/>
        </w:rPr>
        <w:t>l</w:t>
      </w:r>
      <w:r w:rsidRPr="79ADAC48">
        <w:rPr>
          <w:color w:val="auto"/>
        </w:rPr>
        <w:t>y</w:t>
      </w:r>
      <w:r w:rsidRPr="79ADAC48">
        <w:rPr>
          <w:rFonts w:ascii="Times New Roman" w:hAnsi="Times New Roman" w:eastAsia="Times New Roman" w:cs="Times New Roman"/>
          <w:color w:val="auto"/>
          <w:spacing w:val="-1"/>
        </w:rPr>
        <w:t xml:space="preserve"> </w:t>
      </w:r>
      <w:r w:rsidRPr="79ADAC48">
        <w:rPr>
          <w:color w:val="auto"/>
        </w:rPr>
        <w:t>p</w:t>
      </w:r>
      <w:r w:rsidRPr="79ADAC48">
        <w:rPr>
          <w:color w:val="auto"/>
          <w:spacing w:val="-1"/>
        </w:rPr>
        <w:t>e</w:t>
      </w:r>
      <w:r w:rsidRPr="79ADAC48">
        <w:rPr>
          <w:color w:val="auto"/>
        </w:rPr>
        <w:t>rform</w:t>
      </w:r>
      <w:r w:rsidRPr="79ADAC48">
        <w:rPr>
          <w:rFonts w:ascii="Times New Roman" w:hAnsi="Times New Roman" w:eastAsia="Times New Roman" w:cs="Times New Roman"/>
          <w:color w:val="auto"/>
          <w:spacing w:val="-1"/>
        </w:rPr>
        <w:t xml:space="preserve"> </w:t>
      </w:r>
      <w:r w:rsidRPr="79ADAC48">
        <w:rPr>
          <w:color w:val="auto"/>
        </w:rPr>
        <w:t>its</w:t>
      </w:r>
      <w:r w:rsidRPr="79ADAC48">
        <w:rPr>
          <w:rFonts w:ascii="Times New Roman" w:hAnsi="Times New Roman" w:eastAsia="Times New Roman" w:cs="Times New Roman"/>
          <w:color w:val="auto"/>
          <w:spacing w:val="-1"/>
        </w:rPr>
        <w:t xml:space="preserve"> </w:t>
      </w:r>
      <w:r w:rsidRPr="79ADAC48">
        <w:rPr>
          <w:color w:val="auto"/>
        </w:rPr>
        <w:t>obligat</w:t>
      </w:r>
      <w:r w:rsidRPr="79ADAC48">
        <w:rPr>
          <w:color w:val="auto"/>
          <w:spacing w:val="-1"/>
        </w:rPr>
        <w:t>i</w:t>
      </w:r>
      <w:r w:rsidRPr="79ADAC48">
        <w:rPr>
          <w:color w:val="auto"/>
        </w:rPr>
        <w:t>ons,</w:t>
      </w:r>
      <w:r w:rsidRPr="79ADAC48">
        <w:rPr>
          <w:rFonts w:ascii="Times New Roman" w:hAnsi="Times New Roman" w:eastAsia="Times New Roman" w:cs="Times New Roman"/>
          <w:color w:val="auto"/>
          <w:spacing w:val="-1"/>
        </w:rPr>
        <w:t xml:space="preserve"> </w:t>
      </w:r>
      <w:r w:rsidRPr="79ADAC48">
        <w:rPr>
          <w:color w:val="auto"/>
        </w:rPr>
        <w:t>including</w:t>
      </w:r>
      <w:r w:rsidRPr="79ADAC48">
        <w:rPr>
          <w:rFonts w:ascii="Times New Roman" w:hAnsi="Times New Roman" w:eastAsia="Times New Roman" w:cs="Times New Roman"/>
          <w:color w:val="auto"/>
          <w:spacing w:val="-1"/>
        </w:rPr>
        <w:t xml:space="preserve"> </w:t>
      </w:r>
      <w:r w:rsidRPr="79ADAC48">
        <w:rPr>
          <w:color w:val="auto"/>
        </w:rPr>
        <w:t>but</w:t>
      </w:r>
      <w:r w:rsidRPr="79ADAC48">
        <w:rPr>
          <w:rFonts w:ascii="Times New Roman" w:hAnsi="Times New Roman" w:eastAsia="Times New Roman" w:cs="Times New Roman"/>
          <w:color w:val="auto"/>
          <w:spacing w:val="-1"/>
        </w:rPr>
        <w:t xml:space="preserve"> </w:t>
      </w:r>
      <w:r w:rsidRPr="79ADAC48">
        <w:rPr>
          <w:color w:val="auto"/>
        </w:rPr>
        <w:t>not</w:t>
      </w:r>
      <w:r w:rsidRPr="79ADAC48">
        <w:rPr>
          <w:rFonts w:ascii="Times New Roman" w:hAnsi="Times New Roman" w:eastAsia="Times New Roman" w:cs="Times New Roman"/>
          <w:color w:val="auto"/>
          <w:spacing w:val="-1"/>
        </w:rPr>
        <w:t xml:space="preserve"> </w:t>
      </w:r>
      <w:r w:rsidRPr="79ADAC48">
        <w:rPr>
          <w:color w:val="auto"/>
        </w:rPr>
        <w:t>limited</w:t>
      </w:r>
      <w:r w:rsidRPr="79ADAC48">
        <w:rPr>
          <w:rFonts w:ascii="Times New Roman" w:hAnsi="Times New Roman" w:eastAsia="Times New Roman" w:cs="Times New Roman"/>
          <w:color w:val="auto"/>
          <w:spacing w:val="-1"/>
        </w:rPr>
        <w:t xml:space="preserve"> </w:t>
      </w:r>
      <w:r w:rsidRPr="79ADAC48">
        <w:rPr>
          <w:color w:val="auto"/>
        </w:rPr>
        <w:t>the</w:t>
      </w:r>
      <w:r w:rsidRPr="79ADAC48">
        <w:rPr>
          <w:rFonts w:ascii="Times New Roman" w:hAnsi="Times New Roman" w:eastAsia="Times New Roman" w:cs="Times New Roman"/>
          <w:color w:val="auto"/>
          <w:spacing w:val="-1"/>
        </w:rPr>
        <w:t xml:space="preserve"> </w:t>
      </w:r>
      <w:r w:rsidRPr="79ADAC48">
        <w:rPr>
          <w:color w:val="auto"/>
        </w:rPr>
        <w:t>p</w:t>
      </w:r>
      <w:r w:rsidRPr="79ADAC48">
        <w:rPr>
          <w:color w:val="auto"/>
          <w:spacing w:val="-1"/>
        </w:rPr>
        <w:t>a</w:t>
      </w:r>
      <w:r w:rsidRPr="79ADAC48">
        <w:rPr>
          <w:color w:val="auto"/>
        </w:rPr>
        <w:t>yment</w:t>
      </w:r>
      <w:r w:rsidRPr="79ADAC48">
        <w:rPr>
          <w:color w:val="auto"/>
          <w:spacing w:val="-1"/>
        </w:rPr>
        <w:t xml:space="preserve"> b</w:t>
      </w:r>
      <w:r w:rsidRPr="79ADAC48">
        <w:rPr>
          <w:color w:val="auto"/>
        </w:rPr>
        <w:t>y Principal of a</w:t>
      </w:r>
      <w:r w:rsidRPr="79ADAC48">
        <w:rPr>
          <w:color w:val="auto"/>
          <w:spacing w:val="-1"/>
        </w:rPr>
        <w:t>n</w:t>
      </w:r>
      <w:r w:rsidRPr="79ADAC48">
        <w:rPr>
          <w:color w:val="auto"/>
        </w:rPr>
        <w:t>y claims, liens, ta</w:t>
      </w:r>
      <w:r w:rsidRPr="79ADAC48">
        <w:rPr>
          <w:color w:val="auto"/>
          <w:spacing w:val="-1"/>
        </w:rPr>
        <w:t>x</w:t>
      </w:r>
      <w:r w:rsidRPr="79ADAC48">
        <w:rPr>
          <w:color w:val="auto"/>
        </w:rPr>
        <w:t>es, pe</w:t>
      </w:r>
      <w:r w:rsidRPr="79ADAC48">
        <w:rPr>
          <w:color w:val="auto"/>
          <w:spacing w:val="-1"/>
        </w:rPr>
        <w:t>n</w:t>
      </w:r>
      <w:r w:rsidRPr="79ADAC48">
        <w:rPr>
          <w:color w:val="auto"/>
        </w:rPr>
        <w:t xml:space="preserve">alties and </w:t>
      </w:r>
      <w:r w:rsidRPr="79ADAC48">
        <w:rPr>
          <w:color w:val="auto"/>
          <w:spacing w:val="-1"/>
        </w:rPr>
        <w:t>f</w:t>
      </w:r>
      <w:r w:rsidRPr="79ADAC48">
        <w:rPr>
          <w:color w:val="auto"/>
        </w:rPr>
        <w:t>ees d</w:t>
      </w:r>
      <w:r w:rsidRPr="79ADAC48">
        <w:rPr>
          <w:color w:val="auto"/>
          <w:spacing w:val="-1"/>
        </w:rPr>
        <w:t>u</w:t>
      </w:r>
      <w:r w:rsidRPr="79ADAC48">
        <w:rPr>
          <w:color w:val="auto"/>
        </w:rPr>
        <w:t xml:space="preserve">e to </w:t>
      </w:r>
      <w:r w:rsidRPr="79ADAC48">
        <w:rPr>
          <w:color w:val="auto"/>
        </w:rPr>
        <w:t>Obl</w:t>
      </w:r>
      <w:r w:rsidRPr="79ADAC48">
        <w:rPr>
          <w:color w:val="auto"/>
          <w:spacing w:val="-1"/>
        </w:rPr>
        <w:t>i</w:t>
      </w:r>
      <w:r w:rsidRPr="79ADAC48">
        <w:rPr>
          <w:color w:val="auto"/>
        </w:rPr>
        <w:t>g</w:t>
      </w:r>
      <w:r w:rsidRPr="79ADAC48">
        <w:rPr>
          <w:color w:val="auto"/>
          <w:spacing w:val="-1"/>
        </w:rPr>
        <w:t>e</w:t>
      </w:r>
      <w:r w:rsidRPr="79ADAC48">
        <w:rPr>
          <w:color w:val="auto"/>
        </w:rPr>
        <w:t>e</w:t>
      </w:r>
      <w:r w:rsidRPr="79ADAC48">
        <w:rPr>
          <w:color w:val="auto"/>
        </w:rPr>
        <w:t xml:space="preserve"> which arise </w:t>
      </w:r>
      <w:r w:rsidRPr="79ADAC48">
        <w:rPr>
          <w:color w:val="auto"/>
          <w:spacing w:val="-1"/>
        </w:rPr>
        <w:t>b</w:t>
      </w:r>
      <w:r w:rsidRPr="79ADAC48">
        <w:rPr>
          <w:color w:val="auto"/>
        </w:rPr>
        <w:t>y reason of the construction,</w:t>
      </w:r>
      <w:r w:rsidRPr="79ADAC48">
        <w:rPr>
          <w:rFonts w:ascii="Times New Roman" w:hAnsi="Times New Roman" w:eastAsia="Times New Roman" w:cs="Times New Roman"/>
          <w:color w:val="auto"/>
          <w:spacing w:val="-1"/>
        </w:rPr>
        <w:t xml:space="preserve"> </w:t>
      </w:r>
      <w:r w:rsidRPr="79ADAC48">
        <w:rPr>
          <w:color w:val="auto"/>
        </w:rPr>
        <w:t>installation,</w:t>
      </w:r>
      <w:r w:rsidRPr="79ADAC48">
        <w:rPr>
          <w:rFonts w:ascii="Times New Roman" w:hAnsi="Times New Roman" w:eastAsia="Times New Roman" w:cs="Times New Roman"/>
          <w:color w:val="auto"/>
          <w:spacing w:val="-1"/>
        </w:rPr>
        <w:t xml:space="preserve"> </w:t>
      </w:r>
      <w:r w:rsidRPr="79ADAC48">
        <w:rPr>
          <w:color w:val="auto"/>
        </w:rPr>
        <w:t>operation,</w:t>
      </w:r>
      <w:r w:rsidRPr="79ADAC48">
        <w:rPr>
          <w:rFonts w:ascii="Times New Roman" w:hAnsi="Times New Roman" w:eastAsia="Times New Roman" w:cs="Times New Roman"/>
          <w:color w:val="auto"/>
          <w:spacing w:val="-1"/>
        </w:rPr>
        <w:t xml:space="preserve"> </w:t>
      </w:r>
      <w:r w:rsidRPr="79ADAC48">
        <w:rPr>
          <w:color w:val="auto"/>
        </w:rPr>
        <w:t>maintenan</w:t>
      </w:r>
      <w:r w:rsidRPr="79ADAC48">
        <w:rPr>
          <w:color w:val="auto"/>
          <w:spacing w:val="-1"/>
        </w:rPr>
        <w:t>ce</w:t>
      </w:r>
      <w:r w:rsidRPr="79ADAC48">
        <w:rPr>
          <w:rFonts w:ascii="Times New Roman" w:hAnsi="Times New Roman" w:eastAsia="Times New Roman" w:cs="Times New Roman"/>
          <w:color w:val="auto"/>
        </w:rPr>
        <w:t>,</w:t>
      </w:r>
      <w:r w:rsidRPr="79ADAC48">
        <w:rPr>
          <w:rFonts w:ascii="Times New Roman" w:hAnsi="Times New Roman" w:eastAsia="Times New Roman" w:cs="Times New Roman"/>
          <w:color w:val="auto"/>
          <w:spacing w:val="-1"/>
        </w:rPr>
        <w:t xml:space="preserve"> </w:t>
      </w:r>
      <w:r w:rsidRPr="79ADAC48">
        <w:rPr>
          <w:color w:val="auto"/>
        </w:rPr>
        <w:t>transfer,</w:t>
      </w:r>
      <w:r w:rsidRPr="79ADAC48">
        <w:rPr>
          <w:rFonts w:ascii="Times New Roman" w:hAnsi="Times New Roman" w:eastAsia="Times New Roman" w:cs="Times New Roman"/>
          <w:color w:val="auto"/>
          <w:spacing w:val="-1"/>
        </w:rPr>
        <w:t xml:space="preserve"> </w:t>
      </w:r>
      <w:r w:rsidRPr="79ADAC48">
        <w:rPr>
          <w:color w:val="auto"/>
        </w:rPr>
        <w:t>rel</w:t>
      </w:r>
      <w:r w:rsidRPr="79ADAC48">
        <w:rPr>
          <w:color w:val="auto"/>
          <w:spacing w:val="-1"/>
        </w:rPr>
        <w:t>o</w:t>
      </w:r>
      <w:r w:rsidRPr="79ADAC48">
        <w:rPr>
          <w:color w:val="auto"/>
        </w:rPr>
        <w:t>cation</w:t>
      </w:r>
      <w:r w:rsidRPr="79ADAC48">
        <w:rPr>
          <w:rFonts w:ascii="Times New Roman" w:hAnsi="Times New Roman" w:eastAsia="Times New Roman" w:cs="Times New Roman"/>
          <w:color w:val="auto"/>
          <w:spacing w:val="-1"/>
        </w:rPr>
        <w:t xml:space="preserve"> </w:t>
      </w:r>
      <w:r w:rsidRPr="79ADAC48">
        <w:rPr>
          <w:color w:val="auto"/>
        </w:rPr>
        <w:t>or</w:t>
      </w:r>
      <w:r w:rsidRPr="79ADAC48">
        <w:rPr>
          <w:rFonts w:ascii="Times New Roman" w:hAnsi="Times New Roman" w:eastAsia="Times New Roman" w:cs="Times New Roman"/>
          <w:color w:val="auto"/>
          <w:spacing w:val="-1"/>
        </w:rPr>
        <w:t xml:space="preserve"> </w:t>
      </w:r>
      <w:r w:rsidRPr="79ADAC48">
        <w:rPr>
          <w:color w:val="auto"/>
        </w:rPr>
        <w:t>removal</w:t>
      </w:r>
      <w:r w:rsidRPr="79ADAC48">
        <w:rPr>
          <w:rFonts w:ascii="Times New Roman" w:hAnsi="Times New Roman" w:eastAsia="Times New Roman" w:cs="Times New Roman"/>
          <w:color w:val="auto"/>
          <w:spacing w:val="-1"/>
        </w:rPr>
        <w:t xml:space="preserve"> </w:t>
      </w:r>
      <w:r w:rsidRPr="79ADAC48">
        <w:rPr>
          <w:color w:val="auto"/>
        </w:rPr>
        <w:t>of</w:t>
      </w:r>
      <w:r w:rsidRPr="79ADAC48">
        <w:rPr>
          <w:rFonts w:ascii="Times New Roman" w:hAnsi="Times New Roman" w:eastAsia="Times New Roman" w:cs="Times New Roman"/>
          <w:color w:val="auto"/>
          <w:spacing w:val="-1"/>
        </w:rPr>
        <w:t xml:space="preserve"> </w:t>
      </w:r>
      <w:r w:rsidRPr="79ADAC48">
        <w:rPr>
          <w:color w:val="auto"/>
        </w:rPr>
        <w:t xml:space="preserve">Principal’s Wireless Installations on or about </w:t>
      </w:r>
      <w:r w:rsidRPr="79ADAC48">
        <w:rPr>
          <w:color w:val="auto"/>
        </w:rPr>
        <w:t>Oblig</w:t>
      </w:r>
      <w:r w:rsidRPr="79ADAC48">
        <w:rPr>
          <w:color w:val="auto"/>
          <w:spacing w:val="-1"/>
        </w:rPr>
        <w:t>e</w:t>
      </w:r>
      <w:r w:rsidRPr="79ADAC48">
        <w:rPr>
          <w:color w:val="auto"/>
        </w:rPr>
        <w:t>e’s</w:t>
      </w:r>
      <w:r w:rsidRPr="79ADAC48">
        <w:rPr>
          <w:color w:val="auto"/>
        </w:rPr>
        <w:t xml:space="preserve"> Service Poles under </w:t>
      </w:r>
      <w:r w:rsidRPr="79ADAC48">
        <w:rPr>
          <w:color w:val="auto"/>
          <w:spacing w:val="-1"/>
        </w:rPr>
        <w:t>t</w:t>
      </w:r>
      <w:r w:rsidRPr="79ADAC48">
        <w:rPr>
          <w:color w:val="auto"/>
        </w:rPr>
        <w:t>he afore</w:t>
      </w:r>
      <w:r w:rsidRPr="79ADAC48">
        <w:rPr>
          <w:color w:val="auto"/>
          <w:spacing w:val="-1"/>
        </w:rPr>
        <w:t>s</w:t>
      </w:r>
      <w:r w:rsidRPr="79ADAC48">
        <w:rPr>
          <w:color w:val="auto"/>
        </w:rPr>
        <w:t>aid Contract, then this obligation shall be null and void; otherwise, it shall remain in full force</w:t>
      </w:r>
      <w:r w:rsidRPr="79ADAC48">
        <w:rPr>
          <w:rFonts w:ascii="Times New Roman" w:hAnsi="Times New Roman" w:eastAsia="Times New Roman" w:cs="Times New Roman"/>
          <w:color w:val="auto"/>
          <w:spacing w:val="-1"/>
        </w:rPr>
        <w:t xml:space="preserve"> </w:t>
      </w:r>
      <w:r w:rsidRPr="79ADAC48">
        <w:rPr>
          <w:color w:val="auto"/>
        </w:rPr>
        <w:t>and e</w:t>
      </w:r>
      <w:r w:rsidRPr="79ADAC48">
        <w:rPr>
          <w:color w:val="auto"/>
          <w:spacing w:val="-1"/>
        </w:rPr>
        <w:t>f</w:t>
      </w:r>
      <w:r w:rsidRPr="79ADAC48">
        <w:rPr>
          <w:color w:val="auto"/>
        </w:rPr>
        <w:t>fect.</w:t>
      </w:r>
    </w:p>
    <w:p w:rsidRPr="002F789C" w:rsidR="00F03A55" w:rsidP="002F789C" w:rsidRDefault="00F03A55" w14:paraId="288001EC" w14:textId="77777777">
      <w:pPr>
        <w:pStyle w:val="BodyText"/>
        <w:spacing w:before="36" w:line="271" w:lineRule="auto"/>
        <w:ind w:left="100" w:right="120"/>
        <w:jc w:val="both"/>
        <w:rPr>
          <w:rFonts w:cs="Times New Roman"/>
          <w:color w:val="auto"/>
        </w:rPr>
      </w:pPr>
    </w:p>
    <w:p w:rsidRPr="00A062E2" w:rsidR="00F03A55" w:rsidP="00F03A55" w:rsidRDefault="00F03A55" w14:paraId="51D680F1" w14:textId="77777777">
      <w:pPr>
        <w:pStyle w:val="BodyText"/>
        <w:spacing w:line="271" w:lineRule="auto"/>
        <w:ind w:left="100" w:right="121" w:firstLine="719"/>
        <w:jc w:val="both"/>
        <w:rPr>
          <w:rFonts w:cs="Times New Roman"/>
          <w:color w:val="auto"/>
        </w:rPr>
      </w:pPr>
      <w:r w:rsidRPr="00A062E2">
        <w:rPr>
          <w:rFonts w:cs="Times New Roman"/>
          <w:color w:val="auto"/>
        </w:rPr>
        <w:t>No</w:t>
      </w:r>
      <w:r w:rsidRPr="00A062E2">
        <w:rPr>
          <w:rFonts w:cs="Times New Roman"/>
          <w:color w:val="auto"/>
          <w:spacing w:val="-1"/>
        </w:rPr>
        <w:t xml:space="preserve"> </w:t>
      </w:r>
      <w:r w:rsidRPr="00A062E2">
        <w:rPr>
          <w:rFonts w:cs="Times New Roman"/>
          <w:color w:val="auto"/>
        </w:rPr>
        <w:t>e</w:t>
      </w:r>
      <w:r w:rsidRPr="00A062E2">
        <w:rPr>
          <w:rFonts w:cs="Times New Roman"/>
          <w:color w:val="auto"/>
          <w:spacing w:val="-1"/>
        </w:rPr>
        <w:t>x</w:t>
      </w:r>
      <w:r w:rsidRPr="00A062E2">
        <w:rPr>
          <w:rFonts w:cs="Times New Roman"/>
          <w:color w:val="auto"/>
        </w:rPr>
        <w:t>tension</w:t>
      </w:r>
      <w:r w:rsidRPr="00A062E2">
        <w:rPr>
          <w:rFonts w:cs="Times New Roman"/>
          <w:color w:val="auto"/>
          <w:spacing w:val="-1"/>
        </w:rPr>
        <w:t xml:space="preserve"> </w:t>
      </w:r>
      <w:r w:rsidRPr="00A062E2">
        <w:rPr>
          <w:rFonts w:cs="Times New Roman"/>
          <w:color w:val="auto"/>
        </w:rPr>
        <w:t>of</w:t>
      </w:r>
      <w:r w:rsidRPr="00A062E2">
        <w:rPr>
          <w:rFonts w:cs="Times New Roman"/>
          <w:color w:val="auto"/>
          <w:spacing w:val="-1"/>
        </w:rPr>
        <w:t xml:space="preserve"> </w:t>
      </w:r>
      <w:r w:rsidRPr="00A062E2">
        <w:rPr>
          <w:rFonts w:cs="Times New Roman"/>
          <w:color w:val="auto"/>
        </w:rPr>
        <w:t>time</w:t>
      </w:r>
      <w:r w:rsidRPr="00A062E2">
        <w:rPr>
          <w:rFonts w:cs="Times New Roman"/>
          <w:color w:val="auto"/>
          <w:spacing w:val="-1"/>
        </w:rPr>
        <w:t xml:space="preserve"> </w:t>
      </w:r>
      <w:r w:rsidRPr="00A062E2">
        <w:rPr>
          <w:rFonts w:cs="Times New Roman"/>
          <w:color w:val="auto"/>
        </w:rPr>
        <w:t>or</w:t>
      </w:r>
      <w:r w:rsidRPr="00A062E2">
        <w:rPr>
          <w:rFonts w:cs="Times New Roman"/>
          <w:color w:val="auto"/>
          <w:spacing w:val="-1"/>
        </w:rPr>
        <w:t xml:space="preserve"> </w:t>
      </w:r>
      <w:r w:rsidRPr="00A062E2">
        <w:rPr>
          <w:rFonts w:cs="Times New Roman"/>
          <w:color w:val="auto"/>
        </w:rPr>
        <w:t>other</w:t>
      </w:r>
      <w:r w:rsidRPr="00A062E2">
        <w:rPr>
          <w:rFonts w:cs="Times New Roman"/>
          <w:color w:val="auto"/>
          <w:spacing w:val="-1"/>
        </w:rPr>
        <w:t xml:space="preserve"> </w:t>
      </w:r>
      <w:r w:rsidRPr="00A062E2">
        <w:rPr>
          <w:rFonts w:cs="Times New Roman"/>
          <w:color w:val="auto"/>
        </w:rPr>
        <w:t>waiv</w:t>
      </w:r>
      <w:r w:rsidRPr="00A062E2">
        <w:rPr>
          <w:rFonts w:cs="Times New Roman"/>
          <w:color w:val="auto"/>
          <w:spacing w:val="-1"/>
        </w:rPr>
        <w:t>e</w:t>
      </w:r>
      <w:r w:rsidRPr="00A062E2">
        <w:rPr>
          <w:rFonts w:cs="Times New Roman"/>
          <w:color w:val="auto"/>
        </w:rPr>
        <w:t>r</w:t>
      </w:r>
      <w:r w:rsidRPr="00A062E2">
        <w:rPr>
          <w:rFonts w:cs="Times New Roman"/>
          <w:color w:val="auto"/>
          <w:spacing w:val="-1"/>
        </w:rPr>
        <w:t xml:space="preserve"> </w:t>
      </w:r>
      <w:r w:rsidRPr="00A062E2">
        <w:rPr>
          <w:rFonts w:cs="Times New Roman"/>
          <w:color w:val="auto"/>
        </w:rPr>
        <w:t>or</w:t>
      </w:r>
      <w:r w:rsidRPr="00A062E2">
        <w:rPr>
          <w:rFonts w:cs="Times New Roman"/>
          <w:color w:val="auto"/>
          <w:spacing w:val="-1"/>
        </w:rPr>
        <w:t xml:space="preserve"> </w:t>
      </w:r>
      <w:r w:rsidRPr="00A062E2">
        <w:rPr>
          <w:rFonts w:cs="Times New Roman"/>
          <w:color w:val="auto"/>
        </w:rPr>
        <w:t>amen</w:t>
      </w:r>
      <w:r w:rsidRPr="00A062E2">
        <w:rPr>
          <w:rFonts w:cs="Times New Roman"/>
          <w:color w:val="auto"/>
          <w:spacing w:val="-1"/>
        </w:rPr>
        <w:t>d</w:t>
      </w:r>
      <w:r w:rsidRPr="00A062E2">
        <w:rPr>
          <w:rFonts w:cs="Times New Roman"/>
          <w:color w:val="auto"/>
        </w:rPr>
        <w:t>ment</w:t>
      </w:r>
      <w:r w:rsidRPr="00A062E2">
        <w:rPr>
          <w:rFonts w:cs="Times New Roman"/>
          <w:color w:val="auto"/>
          <w:spacing w:val="-1"/>
        </w:rPr>
        <w:t xml:space="preserve"> </w:t>
      </w:r>
      <w:r w:rsidRPr="00A062E2">
        <w:rPr>
          <w:rFonts w:cs="Times New Roman"/>
          <w:color w:val="auto"/>
        </w:rPr>
        <w:t>of</w:t>
      </w:r>
      <w:r w:rsidRPr="00A062E2">
        <w:rPr>
          <w:rFonts w:cs="Times New Roman"/>
          <w:color w:val="auto"/>
          <w:spacing w:val="-1"/>
        </w:rPr>
        <w:t xml:space="preserve"> </w:t>
      </w:r>
      <w:r w:rsidRPr="00A062E2">
        <w:rPr>
          <w:rFonts w:cs="Times New Roman"/>
          <w:color w:val="auto"/>
        </w:rPr>
        <w:t>the</w:t>
      </w:r>
      <w:r w:rsidRPr="00A062E2">
        <w:rPr>
          <w:rFonts w:cs="Times New Roman"/>
          <w:color w:val="auto"/>
          <w:spacing w:val="-1"/>
        </w:rPr>
        <w:t xml:space="preserve"> </w:t>
      </w:r>
      <w:r w:rsidRPr="00A062E2">
        <w:rPr>
          <w:rFonts w:cs="Times New Roman"/>
          <w:color w:val="auto"/>
        </w:rPr>
        <w:t>terms</w:t>
      </w:r>
      <w:r w:rsidRPr="00A062E2">
        <w:rPr>
          <w:rFonts w:cs="Times New Roman"/>
          <w:color w:val="auto"/>
          <w:spacing w:val="-1"/>
        </w:rPr>
        <w:t xml:space="preserve"> </w:t>
      </w:r>
      <w:r w:rsidRPr="00A062E2">
        <w:rPr>
          <w:rFonts w:cs="Times New Roman"/>
          <w:color w:val="auto"/>
        </w:rPr>
        <w:t>of</w:t>
      </w:r>
      <w:r w:rsidRPr="00A062E2">
        <w:rPr>
          <w:rFonts w:cs="Times New Roman"/>
          <w:color w:val="auto"/>
          <w:spacing w:val="-1"/>
        </w:rPr>
        <w:t xml:space="preserve"> </w:t>
      </w:r>
      <w:r w:rsidRPr="00A062E2">
        <w:rPr>
          <w:rFonts w:cs="Times New Roman"/>
          <w:color w:val="auto"/>
        </w:rPr>
        <w:t>t</w:t>
      </w:r>
      <w:r w:rsidRPr="00A062E2">
        <w:rPr>
          <w:rFonts w:cs="Times New Roman"/>
          <w:color w:val="auto"/>
          <w:spacing w:val="-1"/>
        </w:rPr>
        <w:t>h</w:t>
      </w:r>
      <w:r w:rsidRPr="00A062E2">
        <w:rPr>
          <w:rFonts w:cs="Times New Roman"/>
          <w:color w:val="auto"/>
        </w:rPr>
        <w:t>e</w:t>
      </w:r>
      <w:r w:rsidRPr="00A062E2">
        <w:rPr>
          <w:rFonts w:cs="Times New Roman"/>
          <w:color w:val="auto"/>
          <w:spacing w:val="-1"/>
        </w:rPr>
        <w:t xml:space="preserve"> </w:t>
      </w:r>
      <w:r w:rsidRPr="00A062E2">
        <w:rPr>
          <w:rFonts w:cs="Times New Roman"/>
          <w:color w:val="auto"/>
        </w:rPr>
        <w:t>said</w:t>
      </w:r>
      <w:r w:rsidRPr="00A062E2">
        <w:rPr>
          <w:rFonts w:cs="Times New Roman"/>
          <w:color w:val="auto"/>
          <w:spacing w:val="-1"/>
        </w:rPr>
        <w:t xml:space="preserve"> a</w:t>
      </w:r>
      <w:r w:rsidRPr="00A062E2">
        <w:rPr>
          <w:rFonts w:cs="Times New Roman"/>
          <w:color w:val="auto"/>
        </w:rPr>
        <w:t>fore</w:t>
      </w:r>
      <w:r w:rsidRPr="00A062E2">
        <w:rPr>
          <w:rFonts w:cs="Times New Roman"/>
          <w:color w:val="auto"/>
          <w:spacing w:val="-1"/>
        </w:rPr>
        <w:t>s</w:t>
      </w:r>
      <w:r w:rsidRPr="00A062E2">
        <w:rPr>
          <w:rFonts w:cs="Times New Roman"/>
          <w:color w:val="auto"/>
        </w:rPr>
        <w:t>aid Contract</w:t>
      </w:r>
      <w:r w:rsidRPr="00A062E2">
        <w:rPr>
          <w:rFonts w:cs="Times New Roman"/>
          <w:color w:val="auto"/>
          <w:spacing w:val="-1"/>
        </w:rPr>
        <w:t xml:space="preserve"> </w:t>
      </w:r>
      <w:r w:rsidRPr="00A062E2">
        <w:rPr>
          <w:rFonts w:cs="Times New Roman"/>
          <w:color w:val="auto"/>
        </w:rPr>
        <w:t>shall</w:t>
      </w:r>
      <w:r w:rsidRPr="00A062E2">
        <w:rPr>
          <w:rFonts w:cs="Times New Roman"/>
          <w:color w:val="auto"/>
          <w:spacing w:val="-1"/>
        </w:rPr>
        <w:t xml:space="preserve"> </w:t>
      </w:r>
      <w:r w:rsidRPr="00A062E2">
        <w:rPr>
          <w:rFonts w:cs="Times New Roman"/>
          <w:color w:val="auto"/>
        </w:rPr>
        <w:t>relieve</w:t>
      </w:r>
      <w:r w:rsidRPr="00A062E2">
        <w:rPr>
          <w:rFonts w:cs="Times New Roman"/>
          <w:color w:val="auto"/>
          <w:spacing w:val="-1"/>
        </w:rPr>
        <w:t xml:space="preserve"> </w:t>
      </w:r>
      <w:r w:rsidRPr="00A062E2">
        <w:rPr>
          <w:rFonts w:cs="Times New Roman"/>
          <w:color w:val="auto"/>
        </w:rPr>
        <w:t>the</w:t>
      </w:r>
      <w:r w:rsidRPr="00A062E2">
        <w:rPr>
          <w:rFonts w:cs="Times New Roman"/>
          <w:color w:val="auto"/>
          <w:spacing w:val="-1"/>
        </w:rPr>
        <w:t xml:space="preserve"> </w:t>
      </w:r>
      <w:r w:rsidRPr="00A062E2">
        <w:rPr>
          <w:rFonts w:cs="Times New Roman"/>
          <w:color w:val="auto"/>
        </w:rPr>
        <w:t>Sure</w:t>
      </w:r>
      <w:r w:rsidRPr="00A062E2">
        <w:rPr>
          <w:rFonts w:cs="Times New Roman"/>
          <w:color w:val="auto"/>
          <w:spacing w:val="-1"/>
        </w:rPr>
        <w:t>t</w:t>
      </w:r>
      <w:r w:rsidRPr="00A062E2">
        <w:rPr>
          <w:rFonts w:cs="Times New Roman"/>
          <w:color w:val="auto"/>
        </w:rPr>
        <w:t>y of</w:t>
      </w:r>
      <w:r w:rsidRPr="00A062E2">
        <w:rPr>
          <w:rFonts w:cs="Times New Roman"/>
          <w:color w:val="auto"/>
          <w:spacing w:val="-1"/>
        </w:rPr>
        <w:t xml:space="preserve"> </w:t>
      </w:r>
      <w:r w:rsidRPr="00A062E2">
        <w:rPr>
          <w:rFonts w:cs="Times New Roman"/>
          <w:color w:val="auto"/>
        </w:rPr>
        <w:t>its</w:t>
      </w:r>
      <w:r w:rsidRPr="00A062E2">
        <w:rPr>
          <w:rFonts w:cs="Times New Roman"/>
          <w:color w:val="auto"/>
          <w:spacing w:val="-1"/>
        </w:rPr>
        <w:t xml:space="preserve"> </w:t>
      </w:r>
      <w:r w:rsidRPr="00A062E2">
        <w:rPr>
          <w:rFonts w:cs="Times New Roman"/>
          <w:color w:val="auto"/>
        </w:rPr>
        <w:t>obligations</w:t>
      </w:r>
      <w:r w:rsidRPr="00A062E2">
        <w:rPr>
          <w:rFonts w:cs="Times New Roman"/>
          <w:color w:val="auto"/>
          <w:spacing w:val="-1"/>
        </w:rPr>
        <w:t xml:space="preserve"> </w:t>
      </w:r>
      <w:r w:rsidRPr="00A062E2">
        <w:rPr>
          <w:rFonts w:cs="Times New Roman"/>
          <w:color w:val="auto"/>
        </w:rPr>
        <w:t>hereund</w:t>
      </w:r>
      <w:r w:rsidRPr="00A062E2">
        <w:rPr>
          <w:rFonts w:cs="Times New Roman"/>
          <w:color w:val="auto"/>
          <w:spacing w:val="-1"/>
        </w:rPr>
        <w:t>e</w:t>
      </w:r>
      <w:r w:rsidRPr="00A062E2">
        <w:rPr>
          <w:rFonts w:cs="Times New Roman"/>
          <w:color w:val="auto"/>
        </w:rPr>
        <w:t>r,</w:t>
      </w:r>
      <w:r w:rsidRPr="00A062E2">
        <w:rPr>
          <w:rFonts w:cs="Times New Roman"/>
          <w:color w:val="auto"/>
          <w:spacing w:val="-1"/>
        </w:rPr>
        <w:t xml:space="preserve"> </w:t>
      </w:r>
      <w:r w:rsidRPr="00A062E2">
        <w:rPr>
          <w:rFonts w:cs="Times New Roman"/>
          <w:color w:val="auto"/>
        </w:rPr>
        <w:t>and</w:t>
      </w:r>
      <w:r w:rsidRPr="00A062E2">
        <w:rPr>
          <w:rFonts w:cs="Times New Roman"/>
          <w:color w:val="auto"/>
          <w:spacing w:val="-1"/>
        </w:rPr>
        <w:t xml:space="preserve"> </w:t>
      </w:r>
      <w:r w:rsidRPr="00A062E2">
        <w:rPr>
          <w:rFonts w:cs="Times New Roman"/>
          <w:color w:val="auto"/>
        </w:rPr>
        <w:t>the</w:t>
      </w:r>
      <w:r w:rsidRPr="00A062E2">
        <w:rPr>
          <w:rFonts w:cs="Times New Roman"/>
          <w:color w:val="auto"/>
          <w:spacing w:val="-1"/>
        </w:rPr>
        <w:t xml:space="preserve"> </w:t>
      </w:r>
      <w:r w:rsidRPr="00A062E2">
        <w:rPr>
          <w:rFonts w:cs="Times New Roman"/>
          <w:color w:val="auto"/>
        </w:rPr>
        <w:t>Sure</w:t>
      </w:r>
      <w:r w:rsidRPr="00A062E2">
        <w:rPr>
          <w:rFonts w:cs="Times New Roman"/>
          <w:color w:val="auto"/>
          <w:spacing w:val="-1"/>
        </w:rPr>
        <w:t>t</w:t>
      </w:r>
      <w:r w:rsidRPr="00A062E2">
        <w:rPr>
          <w:rFonts w:cs="Times New Roman"/>
          <w:color w:val="auto"/>
        </w:rPr>
        <w:t>y wai</w:t>
      </w:r>
      <w:r w:rsidRPr="00A062E2">
        <w:rPr>
          <w:rFonts w:cs="Times New Roman"/>
          <w:color w:val="auto"/>
          <w:spacing w:val="-1"/>
        </w:rPr>
        <w:t>v</w:t>
      </w:r>
      <w:r w:rsidRPr="00A062E2">
        <w:rPr>
          <w:rFonts w:cs="Times New Roman"/>
          <w:color w:val="auto"/>
        </w:rPr>
        <w:t>es</w:t>
      </w:r>
      <w:r w:rsidRPr="00A062E2">
        <w:rPr>
          <w:rFonts w:cs="Times New Roman"/>
          <w:color w:val="auto"/>
          <w:spacing w:val="-1"/>
        </w:rPr>
        <w:t xml:space="preserve"> </w:t>
      </w:r>
      <w:r w:rsidRPr="00A062E2">
        <w:rPr>
          <w:rFonts w:cs="Times New Roman"/>
          <w:color w:val="auto"/>
        </w:rPr>
        <w:t>notice</w:t>
      </w:r>
      <w:r w:rsidRPr="00A062E2">
        <w:rPr>
          <w:rFonts w:cs="Times New Roman"/>
          <w:color w:val="auto"/>
          <w:spacing w:val="-1"/>
        </w:rPr>
        <w:t xml:space="preserve"> </w:t>
      </w:r>
      <w:r w:rsidRPr="00A062E2">
        <w:rPr>
          <w:rFonts w:cs="Times New Roman"/>
          <w:color w:val="auto"/>
        </w:rPr>
        <w:t>of</w:t>
      </w:r>
      <w:r w:rsidRPr="00A062E2">
        <w:rPr>
          <w:rFonts w:cs="Times New Roman"/>
          <w:color w:val="auto"/>
          <w:spacing w:val="-1"/>
        </w:rPr>
        <w:t xml:space="preserve"> </w:t>
      </w:r>
      <w:r w:rsidRPr="00A062E2">
        <w:rPr>
          <w:rFonts w:cs="Times New Roman"/>
          <w:color w:val="auto"/>
        </w:rPr>
        <w:t>a</w:t>
      </w:r>
      <w:r w:rsidRPr="00A062E2">
        <w:rPr>
          <w:rFonts w:cs="Times New Roman"/>
          <w:color w:val="auto"/>
          <w:spacing w:val="-1"/>
        </w:rPr>
        <w:t>n</w:t>
      </w:r>
      <w:r w:rsidRPr="00A062E2">
        <w:rPr>
          <w:rFonts w:cs="Times New Roman"/>
          <w:color w:val="auto"/>
        </w:rPr>
        <w:t>y such e</w:t>
      </w:r>
      <w:r w:rsidRPr="00A062E2">
        <w:rPr>
          <w:rFonts w:cs="Times New Roman"/>
          <w:color w:val="auto"/>
          <w:spacing w:val="-1"/>
        </w:rPr>
        <w:t>x</w:t>
      </w:r>
      <w:r w:rsidRPr="00A062E2">
        <w:rPr>
          <w:rFonts w:cs="Times New Roman"/>
          <w:color w:val="auto"/>
        </w:rPr>
        <w:t xml:space="preserve">tension, waiver, </w:t>
      </w:r>
      <w:r w:rsidRPr="00A062E2">
        <w:rPr>
          <w:rFonts w:cs="Times New Roman"/>
          <w:color w:val="auto"/>
          <w:spacing w:val="-1"/>
        </w:rPr>
        <w:t>a</w:t>
      </w:r>
      <w:r w:rsidRPr="00A062E2">
        <w:rPr>
          <w:rFonts w:cs="Times New Roman"/>
          <w:color w:val="auto"/>
        </w:rPr>
        <w:t>mendment, or cha</w:t>
      </w:r>
      <w:r w:rsidRPr="00A062E2">
        <w:rPr>
          <w:rFonts w:cs="Times New Roman"/>
          <w:color w:val="auto"/>
          <w:spacing w:val="-1"/>
        </w:rPr>
        <w:t>n</w:t>
      </w:r>
      <w:r w:rsidRPr="00A062E2">
        <w:rPr>
          <w:rFonts w:cs="Times New Roman"/>
          <w:color w:val="auto"/>
        </w:rPr>
        <w:t xml:space="preserve">ge. </w:t>
      </w:r>
      <w:r w:rsidRPr="00A062E2">
        <w:rPr>
          <w:rFonts w:cs="Times New Roman"/>
          <w:color w:val="auto"/>
          <w:spacing w:val="-1"/>
        </w:rPr>
        <w:t xml:space="preserve"> T</w:t>
      </w:r>
      <w:r w:rsidRPr="00A062E2">
        <w:rPr>
          <w:rFonts w:cs="Times New Roman"/>
          <w:color w:val="auto"/>
        </w:rPr>
        <w:t>his bond shall be automatical</w:t>
      </w:r>
      <w:r w:rsidRPr="00A062E2">
        <w:rPr>
          <w:rFonts w:cs="Times New Roman"/>
          <w:color w:val="auto"/>
          <w:spacing w:val="-1"/>
        </w:rPr>
        <w:t>l</w:t>
      </w:r>
      <w:r w:rsidRPr="00A062E2">
        <w:rPr>
          <w:rFonts w:cs="Times New Roman"/>
          <w:color w:val="auto"/>
        </w:rPr>
        <w:t>y e</w:t>
      </w:r>
      <w:r w:rsidRPr="00A062E2">
        <w:rPr>
          <w:rFonts w:cs="Times New Roman"/>
          <w:color w:val="auto"/>
          <w:spacing w:val="-1"/>
        </w:rPr>
        <w:t>x</w:t>
      </w:r>
      <w:r w:rsidRPr="00A062E2">
        <w:rPr>
          <w:rFonts w:cs="Times New Roman"/>
          <w:color w:val="auto"/>
        </w:rPr>
        <w:t>tended in time without</w:t>
      </w:r>
      <w:r w:rsidRPr="00A062E2">
        <w:rPr>
          <w:rFonts w:cs="Times New Roman"/>
          <w:color w:val="auto"/>
          <w:spacing w:val="-1"/>
        </w:rPr>
        <w:t xml:space="preserve"> </w:t>
      </w:r>
      <w:r w:rsidRPr="00A062E2">
        <w:rPr>
          <w:rFonts w:cs="Times New Roman"/>
          <w:color w:val="auto"/>
        </w:rPr>
        <w:t>formal</w:t>
      </w:r>
      <w:r w:rsidRPr="00A062E2">
        <w:rPr>
          <w:rFonts w:cs="Times New Roman"/>
          <w:color w:val="auto"/>
          <w:spacing w:val="-1"/>
        </w:rPr>
        <w:t xml:space="preserve"> </w:t>
      </w:r>
      <w:r w:rsidRPr="00A062E2">
        <w:rPr>
          <w:rFonts w:cs="Times New Roman"/>
          <w:color w:val="auto"/>
        </w:rPr>
        <w:t>and</w:t>
      </w:r>
      <w:r w:rsidRPr="00A062E2">
        <w:rPr>
          <w:rFonts w:cs="Times New Roman"/>
          <w:color w:val="auto"/>
          <w:spacing w:val="-1"/>
        </w:rPr>
        <w:t xml:space="preserve"> </w:t>
      </w:r>
      <w:r w:rsidRPr="00A062E2">
        <w:rPr>
          <w:rFonts w:cs="Times New Roman"/>
          <w:color w:val="auto"/>
        </w:rPr>
        <w:t>se</w:t>
      </w:r>
      <w:r w:rsidRPr="00A062E2">
        <w:rPr>
          <w:rFonts w:cs="Times New Roman"/>
          <w:color w:val="auto"/>
          <w:spacing w:val="-1"/>
        </w:rPr>
        <w:t>pa</w:t>
      </w:r>
      <w:r w:rsidRPr="00A062E2">
        <w:rPr>
          <w:rFonts w:cs="Times New Roman"/>
          <w:color w:val="auto"/>
        </w:rPr>
        <w:t>rate</w:t>
      </w:r>
      <w:r w:rsidRPr="00A062E2">
        <w:rPr>
          <w:rFonts w:cs="Times New Roman"/>
          <w:color w:val="auto"/>
          <w:spacing w:val="-1"/>
        </w:rPr>
        <w:t xml:space="preserve"> </w:t>
      </w:r>
      <w:r w:rsidRPr="00A062E2">
        <w:rPr>
          <w:rFonts w:cs="Times New Roman"/>
          <w:color w:val="auto"/>
        </w:rPr>
        <w:t>a</w:t>
      </w:r>
      <w:r w:rsidRPr="00A062E2">
        <w:rPr>
          <w:rFonts w:cs="Times New Roman"/>
          <w:color w:val="auto"/>
          <w:spacing w:val="-1"/>
        </w:rPr>
        <w:t>m</w:t>
      </w:r>
      <w:r w:rsidRPr="00A062E2">
        <w:rPr>
          <w:rFonts w:cs="Times New Roman"/>
          <w:color w:val="auto"/>
        </w:rPr>
        <w:t>endment</w:t>
      </w:r>
      <w:r w:rsidRPr="00A062E2">
        <w:rPr>
          <w:rFonts w:cs="Times New Roman"/>
          <w:color w:val="auto"/>
          <w:spacing w:val="-1"/>
        </w:rPr>
        <w:t xml:space="preserve"> </w:t>
      </w:r>
      <w:r w:rsidRPr="00A062E2">
        <w:rPr>
          <w:rFonts w:cs="Times New Roman"/>
          <w:color w:val="auto"/>
        </w:rPr>
        <w:t>to</w:t>
      </w:r>
      <w:r w:rsidRPr="00A062E2">
        <w:rPr>
          <w:rFonts w:cs="Times New Roman"/>
          <w:color w:val="auto"/>
          <w:spacing w:val="-1"/>
        </w:rPr>
        <w:t xml:space="preserve"> </w:t>
      </w:r>
      <w:r w:rsidRPr="00A062E2">
        <w:rPr>
          <w:rFonts w:cs="Times New Roman"/>
          <w:color w:val="auto"/>
        </w:rPr>
        <w:t>cov</w:t>
      </w:r>
      <w:r w:rsidRPr="00A062E2">
        <w:rPr>
          <w:rFonts w:cs="Times New Roman"/>
          <w:color w:val="auto"/>
          <w:spacing w:val="-1"/>
        </w:rPr>
        <w:t>e</w:t>
      </w:r>
      <w:r w:rsidRPr="00A062E2">
        <w:rPr>
          <w:rFonts w:cs="Times New Roman"/>
          <w:color w:val="auto"/>
        </w:rPr>
        <w:t>r</w:t>
      </w:r>
      <w:r w:rsidRPr="00A062E2">
        <w:rPr>
          <w:rFonts w:cs="Times New Roman"/>
          <w:color w:val="auto"/>
          <w:spacing w:val="-1"/>
        </w:rPr>
        <w:t xml:space="preserve"> </w:t>
      </w:r>
      <w:r w:rsidRPr="00A062E2">
        <w:rPr>
          <w:rFonts w:cs="Times New Roman"/>
          <w:color w:val="auto"/>
        </w:rPr>
        <w:t>full</w:t>
      </w:r>
      <w:r w:rsidRPr="00A062E2">
        <w:rPr>
          <w:rFonts w:cs="Times New Roman"/>
          <w:color w:val="auto"/>
          <w:spacing w:val="-1"/>
        </w:rPr>
        <w:t xml:space="preserve"> </w:t>
      </w:r>
      <w:r w:rsidRPr="00A062E2">
        <w:rPr>
          <w:rFonts w:cs="Times New Roman"/>
          <w:color w:val="auto"/>
        </w:rPr>
        <w:t>and</w:t>
      </w:r>
      <w:r w:rsidRPr="00A062E2">
        <w:rPr>
          <w:rFonts w:cs="Times New Roman"/>
          <w:color w:val="auto"/>
          <w:spacing w:val="-1"/>
        </w:rPr>
        <w:t xml:space="preserve"> </w:t>
      </w:r>
      <w:r w:rsidRPr="00A062E2">
        <w:rPr>
          <w:rFonts w:cs="Times New Roman"/>
          <w:color w:val="auto"/>
        </w:rPr>
        <w:t>faithful</w:t>
      </w:r>
      <w:r w:rsidRPr="00A062E2">
        <w:rPr>
          <w:rFonts w:cs="Times New Roman"/>
          <w:color w:val="auto"/>
          <w:spacing w:val="-1"/>
        </w:rPr>
        <w:t xml:space="preserve"> p</w:t>
      </w:r>
      <w:r w:rsidRPr="00A062E2">
        <w:rPr>
          <w:rFonts w:cs="Times New Roman"/>
          <w:color w:val="auto"/>
        </w:rPr>
        <w:t>erf</w:t>
      </w:r>
      <w:r w:rsidRPr="00A062E2">
        <w:rPr>
          <w:rFonts w:cs="Times New Roman"/>
          <w:color w:val="auto"/>
          <w:spacing w:val="-1"/>
        </w:rPr>
        <w:t>or</w:t>
      </w:r>
      <w:r w:rsidRPr="00A062E2">
        <w:rPr>
          <w:rFonts w:cs="Times New Roman"/>
          <w:color w:val="auto"/>
        </w:rPr>
        <w:t>mance</w:t>
      </w:r>
      <w:r w:rsidRPr="00A062E2">
        <w:rPr>
          <w:rFonts w:cs="Times New Roman"/>
          <w:color w:val="auto"/>
          <w:spacing w:val="-1"/>
        </w:rPr>
        <w:t xml:space="preserve"> </w:t>
      </w:r>
      <w:r w:rsidRPr="00A062E2">
        <w:rPr>
          <w:rFonts w:cs="Times New Roman"/>
          <w:color w:val="auto"/>
        </w:rPr>
        <w:t>of</w:t>
      </w:r>
      <w:r w:rsidRPr="00A062E2">
        <w:rPr>
          <w:rFonts w:cs="Times New Roman"/>
          <w:color w:val="auto"/>
          <w:spacing w:val="-1"/>
        </w:rPr>
        <w:t xml:space="preserve"> </w:t>
      </w:r>
      <w:r w:rsidRPr="00A062E2">
        <w:rPr>
          <w:rFonts w:cs="Times New Roman"/>
          <w:color w:val="auto"/>
        </w:rPr>
        <w:t>the</w:t>
      </w:r>
      <w:r w:rsidRPr="00A062E2">
        <w:rPr>
          <w:rFonts w:cs="Times New Roman"/>
          <w:color w:val="auto"/>
          <w:spacing w:val="-1"/>
        </w:rPr>
        <w:t xml:space="preserve"> </w:t>
      </w:r>
      <w:r w:rsidRPr="00A062E2">
        <w:rPr>
          <w:rFonts w:cs="Times New Roman"/>
          <w:color w:val="auto"/>
        </w:rPr>
        <w:t>Contract modifications, regard</w:t>
      </w:r>
      <w:r w:rsidRPr="00A062E2">
        <w:rPr>
          <w:rFonts w:cs="Times New Roman"/>
          <w:color w:val="auto"/>
          <w:spacing w:val="-1"/>
        </w:rPr>
        <w:t>l</w:t>
      </w:r>
      <w:r w:rsidRPr="00A062E2">
        <w:rPr>
          <w:rFonts w:cs="Times New Roman"/>
          <w:color w:val="auto"/>
        </w:rPr>
        <w:t>ess of the amount of time involved.</w:t>
      </w:r>
    </w:p>
    <w:p w:rsidR="00F03A55" w:rsidP="002F789C" w:rsidRDefault="00F03A55" w14:paraId="5F9C5BF0" w14:textId="77777777">
      <w:pPr>
        <w:pStyle w:val="BodyText"/>
        <w:spacing w:before="36" w:line="271" w:lineRule="auto"/>
        <w:ind w:left="100" w:right="120"/>
        <w:jc w:val="both"/>
        <w:rPr>
          <w:rFonts w:cs="Times New Roman"/>
          <w:color w:val="auto"/>
        </w:rPr>
      </w:pPr>
    </w:p>
    <w:p w:rsidRPr="00A062E2" w:rsidR="00F03A55" w:rsidP="79ADAC48" w:rsidRDefault="00F03A55" w14:paraId="218E5509" w14:textId="77777777">
      <w:pPr>
        <w:pStyle w:val="BodyText"/>
        <w:spacing w:before="72" w:line="270" w:lineRule="auto"/>
        <w:ind w:left="100" w:right="119" w:firstLine="719"/>
        <w:jc w:val="both"/>
        <w:rPr>
          <w:rFonts w:ascii="Times New Roman" w:hAnsi="Times New Roman" w:eastAsia="Times New Roman" w:cs="Times New Roman"/>
          <w:color w:val="auto"/>
        </w:rPr>
      </w:pPr>
      <w:r w:rsidRPr="79ADAC48">
        <w:rPr>
          <w:color w:val="auto"/>
        </w:rPr>
        <w:t>T</w:t>
      </w:r>
      <w:r w:rsidRPr="79ADAC48">
        <w:rPr>
          <w:color w:val="auto"/>
          <w:spacing w:val="-1"/>
        </w:rPr>
        <w:t>H</w:t>
      </w:r>
      <w:r w:rsidRPr="79ADAC48">
        <w:rPr>
          <w:color w:val="auto"/>
        </w:rPr>
        <w:t>IS</w:t>
      </w:r>
      <w:r w:rsidRPr="79ADAC48">
        <w:rPr>
          <w:rFonts w:ascii="Times New Roman" w:hAnsi="Times New Roman" w:eastAsia="Times New Roman" w:cs="Times New Roman"/>
          <w:color w:val="auto"/>
          <w:spacing w:val="-1"/>
        </w:rPr>
        <w:t xml:space="preserve"> </w:t>
      </w:r>
      <w:r w:rsidRPr="79ADAC48">
        <w:rPr>
          <w:color w:val="auto"/>
        </w:rPr>
        <w:t>B</w:t>
      </w:r>
      <w:r w:rsidRPr="79ADAC48">
        <w:rPr>
          <w:color w:val="auto"/>
          <w:spacing w:val="-1"/>
        </w:rPr>
        <w:t>O</w:t>
      </w:r>
      <w:r w:rsidRPr="79ADAC48">
        <w:rPr>
          <w:color w:val="auto"/>
        </w:rPr>
        <w:t>ND</w:t>
      </w:r>
      <w:r w:rsidRPr="79ADAC48">
        <w:rPr>
          <w:rFonts w:ascii="Times New Roman" w:hAnsi="Times New Roman" w:eastAsia="Times New Roman" w:cs="Times New Roman"/>
          <w:color w:val="auto"/>
          <w:spacing w:val="-1"/>
        </w:rPr>
        <w:t xml:space="preserve"> </w:t>
      </w:r>
      <w:r w:rsidRPr="79ADAC48">
        <w:rPr>
          <w:color w:val="auto"/>
        </w:rPr>
        <w:t>m</w:t>
      </w:r>
      <w:r w:rsidRPr="79ADAC48">
        <w:rPr>
          <w:color w:val="auto"/>
          <w:spacing w:val="-1"/>
        </w:rPr>
        <w:t>a</w:t>
      </w:r>
      <w:r w:rsidRPr="79ADAC48">
        <w:rPr>
          <w:color w:val="auto"/>
        </w:rPr>
        <w:t>y</w:t>
      </w:r>
      <w:r w:rsidRPr="79ADAC48">
        <w:rPr>
          <w:rFonts w:ascii="Times New Roman" w:hAnsi="Times New Roman" w:eastAsia="Times New Roman" w:cs="Times New Roman"/>
          <w:color w:val="auto"/>
          <w:spacing w:val="-1"/>
        </w:rPr>
        <w:t xml:space="preserve"> </w:t>
      </w:r>
      <w:r w:rsidRPr="79ADAC48">
        <w:rPr>
          <w:color w:val="auto"/>
        </w:rPr>
        <w:t>be</w:t>
      </w:r>
      <w:r w:rsidRPr="79ADAC48">
        <w:rPr>
          <w:rFonts w:ascii="Times New Roman" w:hAnsi="Times New Roman" w:eastAsia="Times New Roman" w:cs="Times New Roman"/>
          <w:color w:val="auto"/>
          <w:spacing w:val="-1"/>
        </w:rPr>
        <w:t xml:space="preserve"> </w:t>
      </w:r>
      <w:r w:rsidRPr="79ADAC48">
        <w:rPr>
          <w:color w:val="auto"/>
        </w:rPr>
        <w:t>c</w:t>
      </w:r>
      <w:r w:rsidRPr="79ADAC48">
        <w:rPr>
          <w:color w:val="auto"/>
          <w:spacing w:val="-1"/>
        </w:rPr>
        <w:t>a</w:t>
      </w:r>
      <w:r w:rsidRPr="79ADAC48">
        <w:rPr>
          <w:color w:val="auto"/>
        </w:rPr>
        <w:t>ncelled</w:t>
      </w:r>
      <w:r w:rsidRPr="79ADAC48">
        <w:rPr>
          <w:color w:val="auto"/>
          <w:spacing w:val="-1"/>
        </w:rPr>
        <w:t xml:space="preserve"> b</w:t>
      </w:r>
      <w:r w:rsidRPr="79ADAC48">
        <w:rPr>
          <w:color w:val="auto"/>
        </w:rPr>
        <w:t>y</w:t>
      </w:r>
      <w:r w:rsidRPr="79ADAC48">
        <w:rPr>
          <w:rFonts w:ascii="Times New Roman" w:hAnsi="Times New Roman" w:eastAsia="Times New Roman" w:cs="Times New Roman"/>
          <w:color w:val="auto"/>
          <w:spacing w:val="-1"/>
        </w:rPr>
        <w:t xml:space="preserve"> </w:t>
      </w:r>
      <w:r w:rsidRPr="79ADAC48">
        <w:rPr>
          <w:color w:val="auto"/>
        </w:rPr>
        <w:t>Su</w:t>
      </w:r>
      <w:r w:rsidRPr="79ADAC48">
        <w:rPr>
          <w:color w:val="auto"/>
          <w:spacing w:val="-1"/>
        </w:rPr>
        <w:t>r</w:t>
      </w:r>
      <w:r w:rsidRPr="79ADAC48">
        <w:rPr>
          <w:color w:val="auto"/>
        </w:rPr>
        <w:t>e</w:t>
      </w:r>
      <w:r w:rsidRPr="79ADAC48">
        <w:rPr>
          <w:color w:val="auto"/>
          <w:spacing w:val="-1"/>
        </w:rPr>
        <w:t>t</w:t>
      </w:r>
      <w:r w:rsidRPr="79ADAC48">
        <w:rPr>
          <w:color w:val="auto"/>
        </w:rPr>
        <w:t>y</w:t>
      </w:r>
      <w:r w:rsidRPr="79ADAC48">
        <w:rPr>
          <w:color w:val="auto"/>
          <w:spacing w:val="-1"/>
        </w:rPr>
        <w:t xml:space="preserve"> b</w:t>
      </w:r>
      <w:r w:rsidRPr="79ADAC48">
        <w:rPr>
          <w:color w:val="auto"/>
        </w:rPr>
        <w:t>y</w:t>
      </w:r>
      <w:r w:rsidRPr="79ADAC48">
        <w:rPr>
          <w:rFonts w:ascii="Times New Roman" w:hAnsi="Times New Roman" w:eastAsia="Times New Roman" w:cs="Times New Roman"/>
          <w:color w:val="auto"/>
          <w:spacing w:val="-1"/>
        </w:rPr>
        <w:t xml:space="preserve"> </w:t>
      </w:r>
      <w:r w:rsidRPr="79ADAC48">
        <w:rPr>
          <w:color w:val="auto"/>
        </w:rPr>
        <w:t>giv</w:t>
      </w:r>
      <w:r w:rsidRPr="79ADAC48">
        <w:rPr>
          <w:color w:val="auto"/>
          <w:spacing w:val="-1"/>
        </w:rPr>
        <w:t>i</w:t>
      </w:r>
      <w:r w:rsidRPr="79ADAC48">
        <w:rPr>
          <w:color w:val="auto"/>
        </w:rPr>
        <w:t>ng</w:t>
      </w:r>
      <w:r w:rsidRPr="79ADAC48">
        <w:rPr>
          <w:rFonts w:ascii="Times New Roman" w:hAnsi="Times New Roman" w:eastAsia="Times New Roman" w:cs="Times New Roman"/>
          <w:color w:val="auto"/>
          <w:spacing w:val="-1"/>
        </w:rPr>
        <w:t xml:space="preserve"> </w:t>
      </w:r>
      <w:r w:rsidRPr="79ADAC48">
        <w:rPr>
          <w:color w:val="auto"/>
        </w:rPr>
        <w:t>thir</w:t>
      </w:r>
      <w:r w:rsidRPr="79ADAC48">
        <w:rPr>
          <w:color w:val="auto"/>
          <w:spacing w:val="-1"/>
        </w:rPr>
        <w:t>t</w:t>
      </w:r>
      <w:r w:rsidRPr="79ADAC48">
        <w:rPr>
          <w:color w:val="auto"/>
        </w:rPr>
        <w:t>y</w:t>
      </w:r>
      <w:r w:rsidRPr="79ADAC48">
        <w:rPr>
          <w:rFonts w:ascii="Times New Roman" w:hAnsi="Times New Roman" w:eastAsia="Times New Roman" w:cs="Times New Roman"/>
          <w:color w:val="auto"/>
          <w:spacing w:val="-1"/>
        </w:rPr>
        <w:t xml:space="preserve"> </w:t>
      </w:r>
      <w:r w:rsidRPr="79ADAC48">
        <w:rPr>
          <w:color w:val="auto"/>
        </w:rPr>
        <w:t>(30)</w:t>
      </w:r>
      <w:r w:rsidRPr="79ADAC48">
        <w:rPr>
          <w:color w:val="auto"/>
          <w:spacing w:val="-1"/>
        </w:rPr>
        <w:t xml:space="preserve"> da</w:t>
      </w:r>
      <w:r w:rsidRPr="79ADAC48">
        <w:rPr>
          <w:color w:val="auto"/>
        </w:rPr>
        <w:t>ys</w:t>
      </w:r>
      <w:r w:rsidRPr="79ADAC48">
        <w:rPr>
          <w:rFonts w:ascii="Times New Roman" w:hAnsi="Times New Roman" w:eastAsia="Times New Roman" w:cs="Times New Roman"/>
          <w:color w:val="auto"/>
          <w:spacing w:val="-1"/>
        </w:rPr>
        <w:t xml:space="preserve"> </w:t>
      </w:r>
      <w:r w:rsidRPr="79ADAC48">
        <w:rPr>
          <w:color w:val="auto"/>
        </w:rPr>
        <w:t>writt</w:t>
      </w:r>
      <w:r w:rsidRPr="79ADAC48">
        <w:rPr>
          <w:color w:val="auto"/>
          <w:spacing w:val="-1"/>
        </w:rPr>
        <w:t>e</w:t>
      </w:r>
      <w:r w:rsidRPr="79ADAC48">
        <w:rPr>
          <w:color w:val="auto"/>
        </w:rPr>
        <w:t>n</w:t>
      </w:r>
      <w:r w:rsidRPr="79ADAC48">
        <w:rPr>
          <w:rFonts w:ascii="Times New Roman" w:hAnsi="Times New Roman" w:eastAsia="Times New Roman" w:cs="Times New Roman"/>
          <w:color w:val="auto"/>
          <w:spacing w:val="-1"/>
        </w:rPr>
        <w:t xml:space="preserve"> </w:t>
      </w:r>
      <w:r w:rsidRPr="79ADAC48">
        <w:rPr>
          <w:color w:val="auto"/>
        </w:rPr>
        <w:t>notice</w:t>
      </w:r>
      <w:r w:rsidRPr="79ADAC48">
        <w:rPr>
          <w:rFonts w:ascii="Times New Roman" w:hAnsi="Times New Roman" w:eastAsia="Times New Roman" w:cs="Times New Roman"/>
          <w:color w:val="auto"/>
          <w:spacing w:val="-1"/>
        </w:rPr>
        <w:t xml:space="preserve"> </w:t>
      </w:r>
      <w:r w:rsidRPr="79ADAC48">
        <w:rPr>
          <w:color w:val="auto"/>
        </w:rPr>
        <w:t>to</w:t>
      </w:r>
      <w:r w:rsidRPr="79ADAC48">
        <w:rPr>
          <w:rFonts w:ascii="Times New Roman" w:hAnsi="Times New Roman" w:eastAsia="Times New Roman" w:cs="Times New Roman"/>
          <w:color w:val="auto"/>
          <w:spacing w:val="-1"/>
        </w:rPr>
        <w:t xml:space="preserve"> </w:t>
      </w:r>
      <w:r w:rsidRPr="79ADAC48">
        <w:rPr>
          <w:color w:val="auto"/>
        </w:rPr>
        <w:t xml:space="preserve">the </w:t>
      </w:r>
      <w:r w:rsidRPr="79ADAC48">
        <w:rPr>
          <w:color w:val="auto"/>
        </w:rPr>
        <w:t>Oblig</w:t>
      </w:r>
      <w:r w:rsidRPr="79ADAC48">
        <w:rPr>
          <w:color w:val="auto"/>
          <w:spacing w:val="-1"/>
        </w:rPr>
        <w:t>e</w:t>
      </w:r>
      <w:r w:rsidRPr="79ADAC48">
        <w:rPr>
          <w:color w:val="auto"/>
        </w:rPr>
        <w:t>e</w:t>
      </w:r>
      <w:r w:rsidRPr="79ADAC48">
        <w:rPr>
          <w:rFonts w:ascii="Times New Roman" w:hAnsi="Times New Roman" w:eastAsia="Times New Roman" w:cs="Times New Roman"/>
          <w:color w:val="auto"/>
        </w:rPr>
        <w:t xml:space="preserve"> </w:t>
      </w:r>
      <w:r w:rsidRPr="79ADAC48">
        <w:rPr>
          <w:color w:val="auto"/>
          <w:spacing w:val="-1"/>
        </w:rPr>
        <w:t>b</w:t>
      </w:r>
      <w:r w:rsidRPr="79ADAC48">
        <w:rPr>
          <w:color w:val="auto"/>
        </w:rPr>
        <w:t>y registe</w:t>
      </w:r>
      <w:r w:rsidRPr="79ADAC48">
        <w:rPr>
          <w:color w:val="auto"/>
          <w:spacing w:val="-1"/>
        </w:rPr>
        <w:t>r</w:t>
      </w:r>
      <w:r w:rsidRPr="79ADAC48">
        <w:rPr>
          <w:color w:val="auto"/>
        </w:rPr>
        <w:t>ed m</w:t>
      </w:r>
      <w:r w:rsidRPr="79ADAC48">
        <w:rPr>
          <w:color w:val="auto"/>
          <w:spacing w:val="-1"/>
        </w:rPr>
        <w:t>a</w:t>
      </w:r>
      <w:r w:rsidRPr="79ADAC48">
        <w:rPr>
          <w:color w:val="auto"/>
        </w:rPr>
        <w:t xml:space="preserve">il. </w:t>
      </w:r>
      <w:r w:rsidRPr="79ADAC48">
        <w:rPr>
          <w:rFonts w:ascii="Times New Roman" w:hAnsi="Times New Roman" w:eastAsia="Times New Roman" w:cs="Times New Roman"/>
          <w:color w:val="auto"/>
          <w:spacing w:val="-1"/>
        </w:rPr>
        <w:t xml:space="preserve"> </w:t>
      </w:r>
      <w:r w:rsidRPr="79ADAC48">
        <w:rPr>
          <w:color w:val="auto"/>
        </w:rPr>
        <w:t>Such cancellation shall not affect a</w:t>
      </w:r>
      <w:r w:rsidRPr="79ADAC48">
        <w:rPr>
          <w:color w:val="auto"/>
          <w:spacing w:val="-1"/>
        </w:rPr>
        <w:t>n</w:t>
      </w:r>
      <w:r w:rsidRPr="79ADAC48">
        <w:rPr>
          <w:color w:val="auto"/>
        </w:rPr>
        <w:t>y liabili</w:t>
      </w:r>
      <w:r w:rsidRPr="79ADAC48">
        <w:rPr>
          <w:color w:val="auto"/>
          <w:spacing w:val="-1"/>
        </w:rPr>
        <w:t>t</w:t>
      </w:r>
      <w:r w:rsidRPr="79ADAC48">
        <w:rPr>
          <w:color w:val="auto"/>
        </w:rPr>
        <w:t xml:space="preserve">y </w:t>
      </w:r>
      <w:r w:rsidRPr="79ADAC48">
        <w:rPr>
          <w:color w:val="auto"/>
          <w:spacing w:val="-1"/>
        </w:rPr>
        <w:t>t</w:t>
      </w:r>
      <w:r w:rsidRPr="79ADAC48">
        <w:rPr>
          <w:color w:val="auto"/>
        </w:rPr>
        <w:t>he Sure</w:t>
      </w:r>
      <w:r w:rsidRPr="79ADAC48">
        <w:rPr>
          <w:color w:val="auto"/>
          <w:spacing w:val="-1"/>
        </w:rPr>
        <w:t>t</w:t>
      </w:r>
      <w:r w:rsidRPr="79ADAC48">
        <w:rPr>
          <w:color w:val="auto"/>
        </w:rPr>
        <w:t>y m</w:t>
      </w:r>
      <w:r w:rsidRPr="79ADAC48">
        <w:rPr>
          <w:color w:val="auto"/>
          <w:spacing w:val="-1"/>
        </w:rPr>
        <w:t>a</w:t>
      </w:r>
      <w:r w:rsidRPr="79ADAC48">
        <w:rPr>
          <w:color w:val="auto"/>
        </w:rPr>
        <w:t xml:space="preserve">y </w:t>
      </w:r>
      <w:r w:rsidRPr="79ADAC48">
        <w:rPr>
          <w:color w:val="auto"/>
          <w:spacing w:val="-1"/>
        </w:rPr>
        <w:t>h</w:t>
      </w:r>
      <w:r w:rsidRPr="79ADAC48">
        <w:rPr>
          <w:color w:val="auto"/>
        </w:rPr>
        <w:t>ave or incurred un</w:t>
      </w:r>
      <w:r w:rsidRPr="79ADAC48">
        <w:rPr>
          <w:color w:val="auto"/>
          <w:spacing w:val="-1"/>
        </w:rPr>
        <w:t>d</w:t>
      </w:r>
      <w:r w:rsidRPr="79ADAC48">
        <w:rPr>
          <w:color w:val="auto"/>
        </w:rPr>
        <w:t xml:space="preserve">er this bond prior to the effective date of termination. </w:t>
      </w:r>
      <w:r w:rsidRPr="79ADAC48">
        <w:rPr>
          <w:rFonts w:ascii="Times New Roman" w:hAnsi="Times New Roman" w:eastAsia="Times New Roman" w:cs="Times New Roman"/>
          <w:color w:val="auto"/>
          <w:spacing w:val="-1"/>
        </w:rPr>
        <w:t xml:space="preserve"> </w:t>
      </w:r>
      <w:r w:rsidRPr="79ADAC48">
        <w:rPr>
          <w:color w:val="auto"/>
        </w:rPr>
        <w:t>Provided that no action, suit or proceedi</w:t>
      </w:r>
      <w:r w:rsidRPr="79ADAC48">
        <w:rPr>
          <w:color w:val="auto"/>
          <w:spacing w:val="-1"/>
        </w:rPr>
        <w:t>n</w:t>
      </w:r>
      <w:r w:rsidRPr="79ADAC48">
        <w:rPr>
          <w:color w:val="auto"/>
        </w:rPr>
        <w:t>g</w:t>
      </w:r>
      <w:r w:rsidRPr="79ADAC48">
        <w:rPr>
          <w:rFonts w:ascii="Times New Roman" w:hAnsi="Times New Roman" w:eastAsia="Times New Roman" w:cs="Times New Roman"/>
          <w:color w:val="auto"/>
          <w:spacing w:val="-1"/>
        </w:rPr>
        <w:t xml:space="preserve"> </w:t>
      </w:r>
      <w:r w:rsidRPr="79ADAC48">
        <w:rPr>
          <w:color w:val="auto"/>
        </w:rPr>
        <w:t>s</w:t>
      </w:r>
      <w:r w:rsidRPr="79ADAC48">
        <w:rPr>
          <w:color w:val="auto"/>
          <w:spacing w:val="-1"/>
        </w:rPr>
        <w:t>h</w:t>
      </w:r>
      <w:r w:rsidRPr="79ADAC48">
        <w:rPr>
          <w:color w:val="auto"/>
        </w:rPr>
        <w:t>all</w:t>
      </w:r>
      <w:r w:rsidRPr="79ADAC48">
        <w:rPr>
          <w:rFonts w:ascii="Times New Roman" w:hAnsi="Times New Roman" w:eastAsia="Times New Roman" w:cs="Times New Roman"/>
          <w:color w:val="auto"/>
          <w:spacing w:val="-1"/>
        </w:rPr>
        <w:t xml:space="preserve"> </w:t>
      </w:r>
      <w:r w:rsidRPr="79ADAC48">
        <w:rPr>
          <w:color w:val="auto"/>
        </w:rPr>
        <w:t>be</w:t>
      </w:r>
      <w:r w:rsidRPr="79ADAC48">
        <w:rPr>
          <w:rFonts w:ascii="Times New Roman" w:hAnsi="Times New Roman" w:eastAsia="Times New Roman" w:cs="Times New Roman"/>
          <w:color w:val="auto"/>
          <w:spacing w:val="-1"/>
        </w:rPr>
        <w:t xml:space="preserve"> </w:t>
      </w:r>
      <w:r w:rsidRPr="79ADAC48">
        <w:rPr>
          <w:color w:val="auto"/>
        </w:rPr>
        <w:t>maintained</w:t>
      </w:r>
      <w:r w:rsidRPr="79ADAC48">
        <w:rPr>
          <w:color w:val="auto"/>
          <w:spacing w:val="-1"/>
        </w:rPr>
        <w:t xml:space="preserve"> a</w:t>
      </w:r>
      <w:r w:rsidRPr="79ADAC48">
        <w:rPr>
          <w:color w:val="auto"/>
        </w:rPr>
        <w:t>gainst</w:t>
      </w:r>
      <w:r w:rsidRPr="79ADAC48">
        <w:rPr>
          <w:rFonts w:ascii="Times New Roman" w:hAnsi="Times New Roman" w:eastAsia="Times New Roman" w:cs="Times New Roman"/>
          <w:color w:val="auto"/>
          <w:spacing w:val="-1"/>
        </w:rPr>
        <w:t xml:space="preserve"> </w:t>
      </w:r>
      <w:r w:rsidRPr="79ADAC48">
        <w:rPr>
          <w:color w:val="auto"/>
        </w:rPr>
        <w:t>the</w:t>
      </w:r>
      <w:r w:rsidRPr="79ADAC48">
        <w:rPr>
          <w:rFonts w:ascii="Times New Roman" w:hAnsi="Times New Roman" w:eastAsia="Times New Roman" w:cs="Times New Roman"/>
          <w:color w:val="auto"/>
          <w:spacing w:val="-1"/>
        </w:rPr>
        <w:t xml:space="preserve"> </w:t>
      </w:r>
      <w:r w:rsidRPr="79ADAC48">
        <w:rPr>
          <w:color w:val="auto"/>
        </w:rPr>
        <w:t>Sure</w:t>
      </w:r>
      <w:r w:rsidRPr="79ADAC48">
        <w:rPr>
          <w:color w:val="auto"/>
          <w:spacing w:val="-1"/>
        </w:rPr>
        <w:t>t</w:t>
      </w:r>
      <w:r w:rsidRPr="79ADAC48">
        <w:rPr>
          <w:color w:val="auto"/>
        </w:rPr>
        <w:t>y</w:t>
      </w:r>
      <w:r w:rsidRPr="79ADAC48">
        <w:rPr>
          <w:rFonts w:ascii="Times New Roman" w:hAnsi="Times New Roman" w:eastAsia="Times New Roman" w:cs="Times New Roman"/>
          <w:color w:val="auto"/>
          <w:spacing w:val="-1"/>
        </w:rPr>
        <w:t xml:space="preserve"> </w:t>
      </w:r>
      <w:r w:rsidRPr="79ADAC48">
        <w:rPr>
          <w:color w:val="auto"/>
        </w:rPr>
        <w:t>on</w:t>
      </w:r>
      <w:r w:rsidRPr="79ADAC48">
        <w:rPr>
          <w:rFonts w:ascii="Times New Roman" w:hAnsi="Times New Roman" w:eastAsia="Times New Roman" w:cs="Times New Roman"/>
          <w:color w:val="auto"/>
          <w:spacing w:val="-1"/>
        </w:rPr>
        <w:t xml:space="preserve"> </w:t>
      </w:r>
      <w:r w:rsidRPr="79ADAC48">
        <w:rPr>
          <w:color w:val="auto"/>
        </w:rPr>
        <w:t>this</w:t>
      </w:r>
      <w:r w:rsidRPr="79ADAC48">
        <w:rPr>
          <w:rFonts w:ascii="Times New Roman" w:hAnsi="Times New Roman" w:eastAsia="Times New Roman" w:cs="Times New Roman"/>
          <w:color w:val="auto"/>
          <w:spacing w:val="-1"/>
        </w:rPr>
        <w:t xml:space="preserve"> </w:t>
      </w:r>
      <w:r w:rsidRPr="79ADAC48">
        <w:rPr>
          <w:color w:val="auto"/>
        </w:rPr>
        <w:t>bond</w:t>
      </w:r>
      <w:r w:rsidRPr="79ADAC48">
        <w:rPr>
          <w:rFonts w:ascii="Times New Roman" w:hAnsi="Times New Roman" w:eastAsia="Times New Roman" w:cs="Times New Roman"/>
          <w:color w:val="auto"/>
          <w:spacing w:val="-1"/>
        </w:rPr>
        <w:t xml:space="preserve"> </w:t>
      </w:r>
      <w:r w:rsidRPr="79ADAC48">
        <w:rPr>
          <w:color w:val="auto"/>
        </w:rPr>
        <w:t>unless</w:t>
      </w:r>
      <w:r w:rsidRPr="79ADAC48">
        <w:rPr>
          <w:rFonts w:ascii="Times New Roman" w:hAnsi="Times New Roman" w:eastAsia="Times New Roman" w:cs="Times New Roman"/>
          <w:color w:val="auto"/>
          <w:spacing w:val="-1"/>
        </w:rPr>
        <w:t xml:space="preserve"> </w:t>
      </w:r>
      <w:r w:rsidRPr="79ADAC48">
        <w:rPr>
          <w:color w:val="auto"/>
        </w:rPr>
        <w:t>a</w:t>
      </w:r>
      <w:r w:rsidRPr="79ADAC48">
        <w:rPr>
          <w:color w:val="auto"/>
          <w:spacing w:val="-1"/>
        </w:rPr>
        <w:t>c</w:t>
      </w:r>
      <w:r w:rsidRPr="79ADAC48">
        <w:rPr>
          <w:color w:val="auto"/>
        </w:rPr>
        <w:t>tion</w:t>
      </w:r>
      <w:r w:rsidRPr="79ADAC48">
        <w:rPr>
          <w:rFonts w:ascii="Times New Roman" w:hAnsi="Times New Roman" w:eastAsia="Times New Roman" w:cs="Times New Roman"/>
          <w:color w:val="auto"/>
          <w:spacing w:val="-1"/>
        </w:rPr>
        <w:t xml:space="preserve"> </w:t>
      </w:r>
      <w:r w:rsidRPr="79ADAC48">
        <w:rPr>
          <w:color w:val="auto"/>
        </w:rPr>
        <w:t>is</w:t>
      </w:r>
      <w:r w:rsidRPr="79ADAC48">
        <w:rPr>
          <w:rFonts w:ascii="Times New Roman" w:hAnsi="Times New Roman" w:eastAsia="Times New Roman" w:cs="Times New Roman"/>
          <w:color w:val="auto"/>
          <w:spacing w:val="-1"/>
        </w:rPr>
        <w:t xml:space="preserve"> </w:t>
      </w:r>
      <w:r w:rsidRPr="79ADAC48">
        <w:rPr>
          <w:color w:val="auto"/>
        </w:rPr>
        <w:t>brought</w:t>
      </w:r>
      <w:r w:rsidRPr="79ADAC48">
        <w:rPr>
          <w:rFonts w:ascii="Times New Roman" w:hAnsi="Times New Roman" w:eastAsia="Times New Roman" w:cs="Times New Roman"/>
          <w:color w:val="auto"/>
          <w:spacing w:val="-1"/>
        </w:rPr>
        <w:t xml:space="preserve"> </w:t>
      </w:r>
      <w:r w:rsidRPr="79ADAC48">
        <w:rPr>
          <w:color w:val="auto"/>
        </w:rPr>
        <w:t>within twelve (12) months of t</w:t>
      </w:r>
      <w:r w:rsidRPr="79ADAC48">
        <w:rPr>
          <w:color w:val="auto"/>
          <w:spacing w:val="-1"/>
        </w:rPr>
        <w:t>h</w:t>
      </w:r>
      <w:r w:rsidRPr="79ADAC48">
        <w:rPr>
          <w:color w:val="auto"/>
        </w:rPr>
        <w:t>e ca</w:t>
      </w:r>
      <w:r w:rsidRPr="79ADAC48">
        <w:rPr>
          <w:color w:val="auto"/>
          <w:spacing w:val="-1"/>
        </w:rPr>
        <w:t>n</w:t>
      </w:r>
      <w:r w:rsidRPr="79ADAC48">
        <w:rPr>
          <w:color w:val="auto"/>
        </w:rPr>
        <w:t>cellation date of this</w:t>
      </w:r>
      <w:r w:rsidRPr="79ADAC48">
        <w:rPr>
          <w:rFonts w:ascii="Times New Roman" w:hAnsi="Times New Roman" w:eastAsia="Times New Roman" w:cs="Times New Roman"/>
          <w:color w:val="auto"/>
          <w:spacing w:val="-1"/>
        </w:rPr>
        <w:t xml:space="preserve"> </w:t>
      </w:r>
      <w:r w:rsidRPr="79ADAC48">
        <w:rPr>
          <w:color w:val="auto"/>
        </w:rPr>
        <w:t>bond.</w:t>
      </w:r>
    </w:p>
    <w:p w:rsidRPr="002F789C" w:rsidR="00F03A55" w:rsidP="002F789C" w:rsidRDefault="00F03A55" w14:paraId="5FA15222" w14:textId="77777777">
      <w:pPr>
        <w:pStyle w:val="BodyText"/>
        <w:spacing w:before="36" w:line="271" w:lineRule="auto"/>
        <w:ind w:left="100" w:right="120"/>
        <w:jc w:val="both"/>
        <w:rPr>
          <w:rFonts w:cs="Times New Roman"/>
          <w:color w:val="auto"/>
        </w:rPr>
      </w:pPr>
    </w:p>
    <w:p w:rsidRPr="00A062E2" w:rsidR="00F03A55" w:rsidP="00F03A55" w:rsidRDefault="00F03A55" w14:paraId="4AD8C0B0" w14:textId="77777777">
      <w:pPr>
        <w:pStyle w:val="BodyText"/>
        <w:ind w:left="100" w:right="125" w:firstLine="719"/>
        <w:jc w:val="both"/>
        <w:rPr>
          <w:rFonts w:cs="Times New Roman"/>
          <w:color w:val="auto"/>
        </w:rPr>
      </w:pPr>
      <w:r w:rsidRPr="00A062E2">
        <w:rPr>
          <w:rFonts w:cs="Times New Roman"/>
          <w:color w:val="auto"/>
        </w:rPr>
        <w:t>IN</w:t>
      </w:r>
      <w:r w:rsidRPr="00A062E2">
        <w:rPr>
          <w:rFonts w:cs="Times New Roman"/>
          <w:color w:val="auto"/>
          <w:spacing w:val="-1"/>
        </w:rPr>
        <w:t xml:space="preserve"> W</w:t>
      </w:r>
      <w:r w:rsidRPr="00A062E2">
        <w:rPr>
          <w:rFonts w:cs="Times New Roman"/>
          <w:color w:val="auto"/>
        </w:rPr>
        <w:t>IT</w:t>
      </w:r>
      <w:r w:rsidRPr="00A062E2">
        <w:rPr>
          <w:rFonts w:cs="Times New Roman"/>
          <w:color w:val="auto"/>
          <w:spacing w:val="-1"/>
        </w:rPr>
        <w:t>N</w:t>
      </w:r>
      <w:r w:rsidRPr="00A062E2">
        <w:rPr>
          <w:rFonts w:cs="Times New Roman"/>
          <w:color w:val="auto"/>
        </w:rPr>
        <w:t>ESS</w:t>
      </w:r>
      <w:r w:rsidRPr="00A062E2">
        <w:rPr>
          <w:rFonts w:cs="Times New Roman"/>
          <w:color w:val="auto"/>
          <w:spacing w:val="-1"/>
        </w:rPr>
        <w:t xml:space="preserve"> W</w:t>
      </w:r>
      <w:r w:rsidRPr="00A062E2">
        <w:rPr>
          <w:rFonts w:cs="Times New Roman"/>
          <w:color w:val="auto"/>
        </w:rPr>
        <w:t>HEREOF,</w:t>
      </w:r>
      <w:r w:rsidRPr="00A062E2">
        <w:rPr>
          <w:rFonts w:cs="Times New Roman"/>
          <w:color w:val="auto"/>
          <w:spacing w:val="-1"/>
        </w:rPr>
        <w:t xml:space="preserve"> </w:t>
      </w:r>
      <w:r w:rsidRPr="00A062E2">
        <w:rPr>
          <w:rFonts w:cs="Times New Roman"/>
          <w:color w:val="auto"/>
        </w:rPr>
        <w:t>the</w:t>
      </w:r>
      <w:r w:rsidRPr="00A062E2">
        <w:rPr>
          <w:rFonts w:cs="Times New Roman"/>
          <w:color w:val="auto"/>
          <w:spacing w:val="-1"/>
        </w:rPr>
        <w:t xml:space="preserve"> </w:t>
      </w:r>
      <w:r w:rsidRPr="00A062E2">
        <w:rPr>
          <w:rFonts w:cs="Times New Roman"/>
          <w:color w:val="auto"/>
        </w:rPr>
        <w:t>said</w:t>
      </w:r>
      <w:r w:rsidRPr="00A062E2">
        <w:rPr>
          <w:rFonts w:cs="Times New Roman"/>
          <w:color w:val="auto"/>
          <w:spacing w:val="-1"/>
        </w:rPr>
        <w:t xml:space="preserve"> </w:t>
      </w:r>
      <w:r w:rsidRPr="00A062E2">
        <w:rPr>
          <w:rFonts w:cs="Times New Roman"/>
          <w:color w:val="auto"/>
        </w:rPr>
        <w:t>Principal</w:t>
      </w:r>
      <w:r w:rsidRPr="00A062E2">
        <w:rPr>
          <w:rFonts w:cs="Times New Roman"/>
          <w:color w:val="auto"/>
          <w:spacing w:val="-1"/>
        </w:rPr>
        <w:t xml:space="preserve"> a</w:t>
      </w:r>
      <w:r w:rsidRPr="00A062E2">
        <w:rPr>
          <w:rFonts w:cs="Times New Roman"/>
          <w:color w:val="auto"/>
        </w:rPr>
        <w:t>nd</w:t>
      </w:r>
      <w:r w:rsidRPr="00A062E2">
        <w:rPr>
          <w:rFonts w:cs="Times New Roman"/>
          <w:color w:val="auto"/>
          <w:spacing w:val="-1"/>
        </w:rPr>
        <w:t xml:space="preserve"> </w:t>
      </w:r>
      <w:r w:rsidRPr="00A062E2">
        <w:rPr>
          <w:rFonts w:cs="Times New Roman"/>
          <w:color w:val="auto"/>
        </w:rPr>
        <w:t>Sure</w:t>
      </w:r>
      <w:r w:rsidRPr="00A062E2">
        <w:rPr>
          <w:rFonts w:cs="Times New Roman"/>
          <w:color w:val="auto"/>
          <w:spacing w:val="-1"/>
        </w:rPr>
        <w:t>t</w:t>
      </w:r>
      <w:r w:rsidRPr="00A062E2">
        <w:rPr>
          <w:rFonts w:cs="Times New Roman"/>
          <w:color w:val="auto"/>
        </w:rPr>
        <w:t>y</w:t>
      </w:r>
      <w:r w:rsidRPr="00A062E2">
        <w:rPr>
          <w:rFonts w:cs="Times New Roman"/>
          <w:color w:val="auto"/>
          <w:spacing w:val="-1"/>
        </w:rPr>
        <w:t xml:space="preserve"> </w:t>
      </w:r>
      <w:r w:rsidRPr="00A062E2">
        <w:rPr>
          <w:rFonts w:cs="Times New Roman"/>
          <w:color w:val="auto"/>
        </w:rPr>
        <w:t>ha</w:t>
      </w:r>
      <w:r w:rsidRPr="00A062E2">
        <w:rPr>
          <w:rFonts w:cs="Times New Roman"/>
          <w:color w:val="auto"/>
          <w:spacing w:val="-1"/>
        </w:rPr>
        <w:t>v</w:t>
      </w:r>
      <w:r w:rsidRPr="00A062E2">
        <w:rPr>
          <w:rFonts w:cs="Times New Roman"/>
          <w:color w:val="auto"/>
        </w:rPr>
        <w:t>e</w:t>
      </w:r>
      <w:r w:rsidRPr="00A062E2">
        <w:rPr>
          <w:rFonts w:cs="Times New Roman"/>
          <w:color w:val="auto"/>
          <w:spacing w:val="-1"/>
        </w:rPr>
        <w:t xml:space="preserve"> </w:t>
      </w:r>
      <w:r w:rsidRPr="00A062E2">
        <w:rPr>
          <w:rFonts w:cs="Times New Roman"/>
          <w:color w:val="auto"/>
        </w:rPr>
        <w:t>sig</w:t>
      </w:r>
      <w:r w:rsidRPr="00A062E2">
        <w:rPr>
          <w:rFonts w:cs="Times New Roman"/>
          <w:color w:val="auto"/>
          <w:spacing w:val="-1"/>
        </w:rPr>
        <w:t>n</w:t>
      </w:r>
      <w:r w:rsidRPr="00A062E2">
        <w:rPr>
          <w:rFonts w:cs="Times New Roman"/>
          <w:color w:val="auto"/>
        </w:rPr>
        <w:t>ed</w:t>
      </w:r>
      <w:r w:rsidRPr="00A062E2">
        <w:rPr>
          <w:rFonts w:cs="Times New Roman"/>
          <w:color w:val="auto"/>
          <w:spacing w:val="-1"/>
        </w:rPr>
        <w:t xml:space="preserve"> </w:t>
      </w:r>
      <w:r w:rsidRPr="00A062E2">
        <w:rPr>
          <w:rFonts w:cs="Times New Roman"/>
          <w:color w:val="auto"/>
        </w:rPr>
        <w:t>and</w:t>
      </w:r>
      <w:r w:rsidRPr="00A062E2">
        <w:rPr>
          <w:rFonts w:cs="Times New Roman"/>
          <w:color w:val="auto"/>
          <w:spacing w:val="-1"/>
        </w:rPr>
        <w:t xml:space="preserve"> </w:t>
      </w:r>
      <w:r w:rsidRPr="00A062E2">
        <w:rPr>
          <w:rFonts w:cs="Times New Roman"/>
          <w:color w:val="auto"/>
        </w:rPr>
        <w:t>sealed</w:t>
      </w:r>
      <w:r w:rsidRPr="00A062E2">
        <w:rPr>
          <w:rFonts w:cs="Times New Roman"/>
          <w:color w:val="auto"/>
          <w:spacing w:val="-1"/>
        </w:rPr>
        <w:t xml:space="preserve"> </w:t>
      </w:r>
      <w:r w:rsidRPr="00A062E2">
        <w:rPr>
          <w:rFonts w:cs="Times New Roman"/>
          <w:color w:val="auto"/>
        </w:rPr>
        <w:t>this instrument this</w:t>
      </w:r>
      <w:r w:rsidRPr="00A062E2">
        <w:rPr>
          <w:rFonts w:cs="Times New Roman"/>
          <w:color w:val="auto"/>
          <w:u w:val="single"/>
        </w:rPr>
        <w:tab/>
      </w:r>
      <w:r w:rsidRPr="00A062E2">
        <w:rPr>
          <w:rFonts w:cs="Times New Roman"/>
          <w:color w:val="auto"/>
        </w:rPr>
        <w:t>d</w:t>
      </w:r>
      <w:r w:rsidRPr="00A062E2">
        <w:rPr>
          <w:rFonts w:cs="Times New Roman"/>
          <w:color w:val="auto"/>
          <w:spacing w:val="-1"/>
        </w:rPr>
        <w:t>a</w:t>
      </w:r>
      <w:r w:rsidRPr="00A062E2">
        <w:rPr>
          <w:rFonts w:cs="Times New Roman"/>
          <w:color w:val="auto"/>
        </w:rPr>
        <w:t xml:space="preserve">y </w:t>
      </w:r>
      <w:r w:rsidRPr="00A062E2">
        <w:rPr>
          <w:rFonts w:cs="Times New Roman"/>
          <w:color w:val="auto"/>
          <w:spacing w:val="-1"/>
        </w:rPr>
        <w:t>o</w:t>
      </w:r>
      <w:r w:rsidRPr="00A062E2">
        <w:rPr>
          <w:rFonts w:cs="Times New Roman"/>
          <w:color w:val="auto"/>
        </w:rPr>
        <w:t>f</w:t>
      </w:r>
      <w:r w:rsidRPr="00A062E2">
        <w:rPr>
          <w:rFonts w:cs="Times New Roman"/>
          <w:color w:val="auto"/>
          <w:u w:val="single"/>
        </w:rPr>
        <w:tab/>
      </w:r>
      <w:r w:rsidRPr="00A062E2">
        <w:rPr>
          <w:rFonts w:cs="Times New Roman"/>
          <w:color w:val="auto"/>
        </w:rPr>
        <w:t>, 20[__].</w:t>
      </w:r>
    </w:p>
    <w:p w:rsidRPr="00A062E2" w:rsidR="00F03A55" w:rsidP="00F03A55" w:rsidRDefault="00F03A55" w14:paraId="7864EDB6" w14:textId="77777777">
      <w:pPr>
        <w:pStyle w:val="Body"/>
        <w:spacing w:before="3" w:line="150" w:lineRule="exact"/>
        <w:rPr>
          <w:rFonts w:ascii="Times New Roman" w:hAnsi="Times New Roman" w:eastAsia="Times New Roman" w:cs="Times New Roman"/>
          <w:color w:val="auto"/>
        </w:rPr>
      </w:pPr>
    </w:p>
    <w:p w:rsidRPr="00A062E2" w:rsidR="00F03A55" w:rsidP="00F03A55" w:rsidRDefault="00F03A55" w14:paraId="53004DC9" w14:textId="77777777">
      <w:pPr>
        <w:pStyle w:val="Body"/>
        <w:spacing w:line="200" w:lineRule="exact"/>
        <w:rPr>
          <w:rFonts w:ascii="Times New Roman" w:hAnsi="Times New Roman" w:eastAsia="Times New Roman" w:cs="Times New Roman"/>
          <w:color w:val="auto"/>
        </w:rPr>
      </w:pPr>
    </w:p>
    <w:p w:rsidRPr="00A062E2" w:rsidR="00F03A55" w:rsidP="00F03A55" w:rsidRDefault="00F03A55" w14:paraId="4DB4FCCC" w14:textId="77777777">
      <w:pPr>
        <w:pStyle w:val="Body"/>
        <w:spacing w:line="200" w:lineRule="exact"/>
        <w:rPr>
          <w:rFonts w:ascii="Times New Roman" w:hAnsi="Times New Roman" w:eastAsia="Times New Roman" w:cs="Times New Roman"/>
          <w:color w:val="auto"/>
        </w:rPr>
      </w:pPr>
    </w:p>
    <w:p w:rsidRPr="00A062E2" w:rsidR="00F03A55" w:rsidP="00F03A55" w:rsidRDefault="00F03A55" w14:paraId="335303B7" w14:textId="77777777">
      <w:pPr>
        <w:pStyle w:val="Body"/>
        <w:ind w:left="820"/>
        <w:rPr>
          <w:rFonts w:ascii="Times New Roman" w:hAnsi="Times New Roman" w:eastAsia="Times New Roman" w:cs="Times New Roman"/>
          <w:color w:val="auto"/>
        </w:rPr>
      </w:pPr>
      <w:r w:rsidRPr="00A062E2">
        <w:rPr>
          <w:rFonts w:ascii="Times New Roman" w:hAnsi="Times New Roman" w:cs="Times New Roman"/>
          <w:color w:val="auto"/>
        </w:rPr>
        <w:t>E</w:t>
      </w:r>
      <w:r w:rsidRPr="00A062E2">
        <w:rPr>
          <w:rFonts w:ascii="Times New Roman" w:hAnsi="Times New Roman" w:cs="Times New Roman"/>
          <w:color w:val="auto"/>
          <w:spacing w:val="-1"/>
        </w:rPr>
        <w:t>x</w:t>
      </w:r>
      <w:r w:rsidRPr="00A062E2">
        <w:rPr>
          <w:rFonts w:ascii="Times New Roman" w:hAnsi="Times New Roman" w:cs="Times New Roman"/>
          <w:color w:val="auto"/>
        </w:rPr>
        <w:t xml:space="preserve">ecuted: </w:t>
      </w:r>
      <w:r w:rsidRPr="00A062E2">
        <w:rPr>
          <w:rFonts w:ascii="Times New Roman" w:hAnsi="Times New Roman" w:cs="Times New Roman"/>
          <w:bCs/>
          <w:color w:val="auto"/>
        </w:rPr>
        <w:t>(date)</w:t>
      </w:r>
    </w:p>
    <w:p w:rsidRPr="00A062E2" w:rsidR="00F03A55" w:rsidP="00F03A55" w:rsidRDefault="00F03A55" w14:paraId="12C242A6" w14:textId="77777777">
      <w:pPr>
        <w:pStyle w:val="Body"/>
        <w:spacing w:before="12" w:line="200" w:lineRule="exact"/>
        <w:rPr>
          <w:rFonts w:ascii="Times New Roman" w:hAnsi="Times New Roman" w:eastAsia="Times New Roman" w:cs="Times New Roman"/>
          <w:color w:val="auto"/>
        </w:rPr>
      </w:pPr>
    </w:p>
    <w:p w:rsidRPr="009B2769" w:rsidR="00F03A55" w:rsidP="009B2769" w:rsidRDefault="00F03A55" w14:paraId="41839280" w14:textId="77777777">
      <w:pPr>
        <w:rPr>
          <w:rFonts w:asciiTheme="majorHAnsi" w:hAnsiTheme="majorHAnsi"/>
          <w:b/>
          <w:bCs/>
          <w:sz w:val="26"/>
          <w:szCs w:val="26"/>
        </w:rPr>
      </w:pPr>
      <w:bookmarkStart w:name="_Toc491772747" w:id="45"/>
      <w:r w:rsidRPr="009B2769">
        <w:rPr>
          <w:rFonts w:asciiTheme="majorHAnsi" w:hAnsiTheme="majorHAnsi"/>
          <w:b/>
          <w:sz w:val="26"/>
          <w:szCs w:val="26"/>
        </w:rPr>
        <w:t>(SEAL)</w:t>
      </w:r>
      <w:bookmarkEnd w:id="45"/>
    </w:p>
    <w:p w:rsidRPr="00A062E2" w:rsidR="00F03A55" w:rsidP="00F03A55" w:rsidRDefault="00F03A55" w14:paraId="6F981B2E" w14:textId="77777777">
      <w:pPr>
        <w:pStyle w:val="Body"/>
        <w:spacing w:line="200" w:lineRule="exact"/>
        <w:rPr>
          <w:rFonts w:ascii="Times New Roman" w:hAnsi="Times New Roman" w:eastAsia="Times New Roman" w:cs="Times New Roman"/>
          <w:color w:val="auto"/>
        </w:rPr>
      </w:pPr>
    </w:p>
    <w:p w:rsidRPr="00A062E2" w:rsidR="00F03A55" w:rsidP="00F03A55" w:rsidRDefault="00F03A55" w14:paraId="39579605" w14:textId="77777777">
      <w:pPr>
        <w:pStyle w:val="Body"/>
        <w:spacing w:before="3" w:line="280" w:lineRule="exact"/>
        <w:rPr>
          <w:rFonts w:ascii="Times New Roman" w:hAnsi="Times New Roman" w:eastAsia="Times New Roman" w:cs="Times New Roman"/>
          <w:color w:val="auto"/>
        </w:rPr>
      </w:pPr>
    </w:p>
    <w:p w:rsidRPr="00A062E2" w:rsidR="00F03A55" w:rsidP="00F03A55" w:rsidRDefault="00F03A55" w14:paraId="7022FD47" w14:textId="77777777">
      <w:pPr>
        <w:pStyle w:val="Body"/>
        <w:spacing w:before="69"/>
        <w:ind w:right="1530"/>
        <w:jc w:val="right"/>
        <w:rPr>
          <w:rFonts w:ascii="Times New Roman" w:hAnsi="Times New Roman" w:eastAsia="Times New Roman" w:cs="Times New Roman"/>
          <w:color w:val="auto"/>
        </w:rPr>
      </w:pPr>
      <w:r w:rsidRPr="00A062E2">
        <w:rPr>
          <w:rFonts w:ascii="Times New Roman" w:hAnsi="Times New Roman" w:cs="Times New Roman"/>
          <w:bCs/>
          <w:color w:val="auto"/>
        </w:rPr>
        <w:t>PRI</w:t>
      </w:r>
      <w:r w:rsidRPr="00A062E2">
        <w:rPr>
          <w:rFonts w:ascii="Times New Roman" w:hAnsi="Times New Roman" w:cs="Times New Roman"/>
          <w:bCs/>
          <w:color w:val="auto"/>
          <w:spacing w:val="-1"/>
        </w:rPr>
        <w:t>N</w:t>
      </w:r>
      <w:r w:rsidRPr="00A062E2">
        <w:rPr>
          <w:rFonts w:ascii="Times New Roman" w:hAnsi="Times New Roman" w:cs="Times New Roman"/>
          <w:bCs/>
          <w:color w:val="auto"/>
        </w:rPr>
        <w:t>C</w:t>
      </w:r>
      <w:r w:rsidRPr="00A062E2">
        <w:rPr>
          <w:rFonts w:ascii="Times New Roman" w:hAnsi="Times New Roman" w:cs="Times New Roman"/>
          <w:bCs/>
          <w:color w:val="auto"/>
          <w:spacing w:val="-1"/>
        </w:rPr>
        <w:t>I</w:t>
      </w:r>
      <w:r w:rsidRPr="00A062E2">
        <w:rPr>
          <w:rFonts w:ascii="Times New Roman" w:hAnsi="Times New Roman" w:cs="Times New Roman"/>
          <w:bCs/>
          <w:color w:val="auto"/>
        </w:rPr>
        <w:t>PAL</w:t>
      </w:r>
    </w:p>
    <w:p w:rsidRPr="00A062E2" w:rsidR="00F03A55" w:rsidP="00F03A55" w:rsidRDefault="00F03A55" w14:paraId="095B873B" w14:textId="77777777">
      <w:pPr>
        <w:pStyle w:val="Body"/>
        <w:spacing w:line="200" w:lineRule="exact"/>
        <w:rPr>
          <w:rFonts w:ascii="Times New Roman" w:hAnsi="Times New Roman" w:eastAsia="Times New Roman" w:cs="Times New Roman"/>
          <w:color w:val="auto"/>
        </w:rPr>
      </w:pPr>
    </w:p>
    <w:p w:rsidRPr="00A062E2" w:rsidR="00F03A55" w:rsidP="00F03A55" w:rsidRDefault="00F03A55" w14:paraId="175F8E6B" w14:textId="77777777">
      <w:pPr>
        <w:pStyle w:val="Body"/>
        <w:spacing w:before="18" w:line="260" w:lineRule="exact"/>
        <w:rPr>
          <w:rFonts w:ascii="Times New Roman" w:hAnsi="Times New Roman" w:eastAsia="Times New Roman" w:cs="Times New Roman"/>
          <w:color w:val="auto"/>
        </w:rPr>
      </w:pPr>
    </w:p>
    <w:p w:rsidRPr="00A062E2" w:rsidR="00F03A55" w:rsidP="00F03A55" w:rsidRDefault="00F03A55" w14:paraId="47E76A40" w14:textId="77777777">
      <w:pPr>
        <w:pStyle w:val="BodyText"/>
        <w:spacing w:before="69"/>
        <w:ind w:left="4762" w:right="4230"/>
        <w:jc w:val="center"/>
        <w:rPr>
          <w:rFonts w:cs="Times New Roman"/>
          <w:color w:val="auto"/>
        </w:rPr>
      </w:pPr>
      <w:r w:rsidRPr="00A062E2">
        <w:rPr>
          <w:rFonts w:cs="Times New Roman"/>
          <w:color w:val="auto"/>
          <w:spacing w:val="-1"/>
        </w:rPr>
        <w:t>B</w:t>
      </w:r>
      <w:r w:rsidRPr="00A062E2">
        <w:rPr>
          <w:rFonts w:cs="Times New Roman"/>
          <w:color w:val="auto"/>
        </w:rPr>
        <w:t>y:</w:t>
      </w:r>
    </w:p>
    <w:p w:rsidRPr="00A062E2" w:rsidR="00F03A55" w:rsidP="00F03A55" w:rsidRDefault="00F03A55" w14:paraId="13E3E8C0" w14:textId="77777777">
      <w:pPr>
        <w:pStyle w:val="Body"/>
        <w:spacing w:before="4" w:line="160" w:lineRule="exact"/>
        <w:rPr>
          <w:rFonts w:ascii="Times New Roman" w:hAnsi="Times New Roman" w:eastAsia="Times New Roman" w:cs="Times New Roman"/>
          <w:color w:val="auto"/>
        </w:rPr>
      </w:pPr>
    </w:p>
    <w:p w:rsidRPr="00A062E2" w:rsidR="00F03A55" w:rsidP="00F03A55" w:rsidRDefault="00F03A55" w14:paraId="2964DCE0" w14:textId="77777777">
      <w:pPr>
        <w:pStyle w:val="Body"/>
        <w:spacing w:line="200" w:lineRule="exact"/>
        <w:rPr>
          <w:rFonts w:ascii="Times New Roman" w:hAnsi="Times New Roman" w:eastAsia="Times New Roman" w:cs="Times New Roman"/>
          <w:color w:val="auto"/>
        </w:rPr>
      </w:pPr>
    </w:p>
    <w:p w:rsidRPr="00A062E2" w:rsidR="00F03A55" w:rsidP="00F03A55" w:rsidRDefault="00F03A55" w14:paraId="1D7A5006" w14:textId="77777777">
      <w:pPr>
        <w:pStyle w:val="Body"/>
        <w:spacing w:line="200" w:lineRule="exact"/>
        <w:rPr>
          <w:rFonts w:ascii="Times New Roman" w:hAnsi="Times New Roman" w:eastAsia="Times New Roman" w:cs="Times New Roman"/>
          <w:color w:val="auto"/>
        </w:rPr>
      </w:pPr>
    </w:p>
    <w:p w:rsidRPr="00A062E2" w:rsidR="00F03A55" w:rsidP="00F03A55" w:rsidRDefault="00F03A55" w14:paraId="785CB711" w14:textId="77777777">
      <w:pPr>
        <w:pStyle w:val="Body"/>
        <w:spacing w:line="200" w:lineRule="exact"/>
        <w:rPr>
          <w:rFonts w:ascii="Times New Roman" w:hAnsi="Times New Roman" w:eastAsia="Times New Roman" w:cs="Times New Roman"/>
          <w:color w:val="auto"/>
        </w:rPr>
      </w:pPr>
    </w:p>
    <w:p w:rsidRPr="009B2769" w:rsidR="00F03A55" w:rsidP="009B2769" w:rsidRDefault="00F03A55" w14:paraId="17E7EC8E" w14:textId="77777777">
      <w:pPr>
        <w:ind w:left="6660"/>
        <w:rPr>
          <w:rFonts w:asciiTheme="majorHAnsi" w:hAnsiTheme="majorHAnsi"/>
          <w:b/>
          <w:sz w:val="26"/>
          <w:szCs w:val="26"/>
        </w:rPr>
      </w:pPr>
      <w:bookmarkStart w:name="_Toc491772748" w:id="46"/>
      <w:r w:rsidRPr="009B2769">
        <w:rPr>
          <w:rFonts w:asciiTheme="majorHAnsi" w:hAnsiTheme="majorHAnsi"/>
          <w:b/>
          <w:sz w:val="26"/>
          <w:szCs w:val="26"/>
        </w:rPr>
        <w:t>TITLE</w:t>
      </w:r>
      <w:bookmarkEnd w:id="46"/>
    </w:p>
    <w:p w:rsidRPr="00A062E2" w:rsidR="00F03A55" w:rsidP="00F03A55" w:rsidRDefault="00F03A55" w14:paraId="376AD449" w14:textId="77777777">
      <w:pPr>
        <w:pStyle w:val="Body"/>
        <w:spacing w:before="9" w:line="150" w:lineRule="exact"/>
        <w:rPr>
          <w:rFonts w:ascii="Times New Roman" w:hAnsi="Times New Roman" w:eastAsia="Times New Roman" w:cs="Times New Roman"/>
          <w:color w:val="auto"/>
        </w:rPr>
      </w:pPr>
    </w:p>
    <w:p w:rsidRPr="00A062E2" w:rsidR="00F03A55" w:rsidP="00F03A55" w:rsidRDefault="00F03A55" w14:paraId="185EC00D" w14:textId="77777777">
      <w:pPr>
        <w:pStyle w:val="Body"/>
        <w:spacing w:line="200" w:lineRule="exact"/>
        <w:rPr>
          <w:rFonts w:ascii="Times New Roman" w:hAnsi="Times New Roman" w:eastAsia="Times New Roman" w:cs="Times New Roman"/>
          <w:color w:val="auto"/>
        </w:rPr>
      </w:pPr>
    </w:p>
    <w:p w:rsidRPr="00A062E2" w:rsidR="00F03A55" w:rsidP="00F03A55" w:rsidRDefault="00F03A55" w14:paraId="05FA69CC" w14:textId="77777777">
      <w:pPr>
        <w:pStyle w:val="Body"/>
        <w:spacing w:line="200" w:lineRule="exact"/>
        <w:rPr>
          <w:rFonts w:ascii="Times New Roman" w:hAnsi="Times New Roman" w:eastAsia="Times New Roman" w:cs="Times New Roman"/>
          <w:color w:val="auto"/>
        </w:rPr>
      </w:pPr>
    </w:p>
    <w:p w:rsidRPr="00A062E2" w:rsidR="00F03A55" w:rsidP="00F03A55" w:rsidRDefault="00F03A55" w14:paraId="72B97DFD" w14:textId="77777777">
      <w:pPr>
        <w:pStyle w:val="Body"/>
        <w:spacing w:line="200" w:lineRule="exact"/>
        <w:rPr>
          <w:rFonts w:ascii="Times New Roman" w:hAnsi="Times New Roman" w:eastAsia="Times New Roman" w:cs="Times New Roman"/>
          <w:color w:val="auto"/>
        </w:rPr>
      </w:pPr>
    </w:p>
    <w:p w:rsidRPr="00A062E2" w:rsidR="00F03A55" w:rsidP="00F03A55" w:rsidRDefault="00F03A55" w14:paraId="51234CAB" w14:textId="77777777">
      <w:pPr>
        <w:pStyle w:val="Body"/>
        <w:spacing w:before="69"/>
        <w:ind w:left="100"/>
        <w:rPr>
          <w:rFonts w:ascii="Times New Roman" w:hAnsi="Times New Roman" w:eastAsia="Times New Roman" w:cs="Times New Roman"/>
          <w:color w:val="auto"/>
        </w:rPr>
      </w:pPr>
      <w:r w:rsidRPr="00A062E2">
        <w:rPr>
          <w:rFonts w:ascii="Times New Roman" w:hAnsi="Times New Roman" w:cs="Times New Roman"/>
          <w:bCs/>
          <w:color w:val="auto"/>
        </w:rPr>
        <w:t>(SEAL)</w:t>
      </w:r>
      <w:r w:rsidRPr="00A062E2">
        <w:rPr>
          <w:rFonts w:ascii="Times New Roman" w:hAnsi="Times New Roman" w:cs="Times New Roman"/>
          <w:bCs/>
          <w:color w:val="auto"/>
        </w:rPr>
        <w:tab/>
      </w:r>
      <w:r w:rsidRPr="00A062E2">
        <w:rPr>
          <w:rFonts w:ascii="Times New Roman" w:hAnsi="Times New Roman" w:cs="Times New Roman"/>
          <w:bCs/>
          <w:color w:val="auto"/>
        </w:rPr>
        <w:t>SURETY</w:t>
      </w:r>
    </w:p>
    <w:p w:rsidRPr="00A062E2" w:rsidR="00F03A55" w:rsidP="00F03A55" w:rsidRDefault="00F03A55" w14:paraId="52411C67" w14:textId="77777777">
      <w:pPr>
        <w:pStyle w:val="Body"/>
        <w:spacing w:before="7" w:line="140" w:lineRule="exact"/>
        <w:rPr>
          <w:rFonts w:ascii="Times New Roman" w:hAnsi="Times New Roman" w:eastAsia="Times New Roman" w:cs="Times New Roman"/>
          <w:color w:val="auto"/>
        </w:rPr>
      </w:pPr>
    </w:p>
    <w:p w:rsidRPr="00A062E2" w:rsidR="00F03A55" w:rsidP="00F03A55" w:rsidRDefault="00F03A55" w14:paraId="26EB84EB" w14:textId="77777777">
      <w:pPr>
        <w:pStyle w:val="Body"/>
        <w:spacing w:line="200" w:lineRule="exact"/>
        <w:rPr>
          <w:rFonts w:ascii="Times New Roman" w:hAnsi="Times New Roman" w:eastAsia="Times New Roman" w:cs="Times New Roman"/>
          <w:color w:val="auto"/>
        </w:rPr>
      </w:pPr>
    </w:p>
    <w:p w:rsidRPr="00A062E2" w:rsidR="00F03A55" w:rsidP="00F03A55" w:rsidRDefault="00F03A55" w14:paraId="3456FB9F" w14:textId="77777777">
      <w:pPr>
        <w:pStyle w:val="Body"/>
        <w:spacing w:line="200" w:lineRule="exact"/>
        <w:rPr>
          <w:rFonts w:ascii="Times New Roman" w:hAnsi="Times New Roman" w:eastAsia="Times New Roman" w:cs="Times New Roman"/>
          <w:color w:val="auto"/>
        </w:rPr>
      </w:pPr>
    </w:p>
    <w:p w:rsidRPr="00A062E2" w:rsidR="00F03A55" w:rsidP="00F03A55" w:rsidRDefault="00F03A55" w14:paraId="07FFCAD9" w14:textId="77777777">
      <w:pPr>
        <w:pStyle w:val="BodyText"/>
        <w:ind w:left="5321" w:right="118" w:hanging="540"/>
        <w:rPr>
          <w:rFonts w:cs="Times New Roman"/>
          <w:color w:val="auto"/>
        </w:rPr>
      </w:pPr>
      <w:r w:rsidRPr="00A062E2">
        <w:rPr>
          <w:rFonts w:cs="Times New Roman"/>
          <w:color w:val="auto"/>
          <w:spacing w:val="-1"/>
        </w:rPr>
        <w:t>B</w:t>
      </w:r>
      <w:r w:rsidRPr="00A062E2">
        <w:rPr>
          <w:rFonts w:cs="Times New Roman"/>
          <w:color w:val="auto"/>
        </w:rPr>
        <w:t xml:space="preserve">y:  </w:t>
      </w:r>
      <w:r w:rsidRPr="00A062E2">
        <w:rPr>
          <w:rFonts w:cs="Times New Roman"/>
          <w:color w:val="auto"/>
          <w:spacing w:val="-1"/>
        </w:rPr>
        <w:t xml:space="preserve"> </w:t>
      </w:r>
      <w:r w:rsidRPr="00A062E2">
        <w:rPr>
          <w:rFonts w:cs="Times New Roman"/>
          <w:color w:val="auto"/>
          <w:u w:val="single"/>
        </w:rPr>
        <w:t xml:space="preserve"> </w:t>
      </w:r>
      <w:r w:rsidRPr="00A062E2">
        <w:rPr>
          <w:rFonts w:cs="Times New Roman"/>
          <w:color w:val="auto"/>
          <w:u w:val="single"/>
        </w:rPr>
        <w:tab/>
      </w:r>
      <w:r w:rsidRPr="00A062E2">
        <w:rPr>
          <w:rFonts w:cs="Times New Roman"/>
          <w:color w:val="auto"/>
        </w:rPr>
        <w:t xml:space="preserve"> (Name),</w:t>
      </w:r>
      <w:r w:rsidRPr="00A062E2">
        <w:rPr>
          <w:rFonts w:cs="Times New Roman"/>
          <w:color w:val="auto"/>
          <w:spacing w:val="-1"/>
        </w:rPr>
        <w:t xml:space="preserve"> </w:t>
      </w:r>
      <w:r w:rsidRPr="00A062E2">
        <w:rPr>
          <w:rFonts w:cs="Times New Roman"/>
          <w:color w:val="auto"/>
        </w:rPr>
        <w:t>Attorn</w:t>
      </w:r>
      <w:r w:rsidRPr="00A062E2">
        <w:rPr>
          <w:rFonts w:cs="Times New Roman"/>
          <w:color w:val="auto"/>
          <w:spacing w:val="-1"/>
        </w:rPr>
        <w:t>e</w:t>
      </w:r>
      <w:r w:rsidRPr="00A062E2">
        <w:rPr>
          <w:rFonts w:cs="Times New Roman"/>
          <w:color w:val="auto"/>
        </w:rPr>
        <w:t>y-in</w:t>
      </w:r>
      <w:r w:rsidRPr="00A062E2">
        <w:rPr>
          <w:rFonts w:cs="Times New Roman"/>
          <w:color w:val="auto"/>
          <w:spacing w:val="-1"/>
        </w:rPr>
        <w:t>-</w:t>
      </w:r>
      <w:r w:rsidRPr="00A062E2">
        <w:rPr>
          <w:rFonts w:cs="Times New Roman"/>
          <w:color w:val="auto"/>
        </w:rPr>
        <w:t>Fact</w:t>
      </w:r>
    </w:p>
    <w:p w:rsidRPr="00A062E2" w:rsidR="00F03A55" w:rsidP="00F03A55" w:rsidRDefault="00F03A55" w14:paraId="7B159044" w14:textId="77777777">
      <w:pPr>
        <w:pStyle w:val="Body"/>
        <w:spacing w:before="17" w:line="260" w:lineRule="exact"/>
        <w:rPr>
          <w:rFonts w:ascii="Times New Roman" w:hAnsi="Times New Roman" w:eastAsia="Times New Roman" w:cs="Times New Roman"/>
          <w:color w:val="auto"/>
        </w:rPr>
      </w:pPr>
    </w:p>
    <w:p w:rsidRPr="00BE4C2A" w:rsidR="001A05BD" w:rsidP="006B2C4C" w:rsidRDefault="00F03A55" w14:paraId="6C11AD15" w14:textId="7526D7C3">
      <w:pPr>
        <w:pStyle w:val="BodyText"/>
      </w:pPr>
      <w:r w:rsidRPr="00A062E2">
        <w:rPr>
          <w:rFonts w:cs="Times New Roman"/>
          <w:color w:val="auto"/>
        </w:rPr>
        <w:t>(Co</w:t>
      </w:r>
      <w:r w:rsidRPr="00A062E2">
        <w:rPr>
          <w:rFonts w:cs="Times New Roman"/>
          <w:color w:val="auto"/>
          <w:spacing w:val="-1"/>
        </w:rPr>
        <w:t>p</w:t>
      </w:r>
      <w:r w:rsidRPr="00A062E2">
        <w:rPr>
          <w:rFonts w:cs="Times New Roman"/>
          <w:color w:val="auto"/>
        </w:rPr>
        <w:t>y of</w:t>
      </w:r>
      <w:r w:rsidRPr="00A062E2">
        <w:rPr>
          <w:rFonts w:cs="Times New Roman"/>
          <w:color w:val="auto"/>
          <w:spacing w:val="-1"/>
        </w:rPr>
        <w:t xml:space="preserve"> </w:t>
      </w:r>
      <w:r w:rsidRPr="00A062E2">
        <w:rPr>
          <w:rFonts w:cs="Times New Roman"/>
          <w:color w:val="auto"/>
        </w:rPr>
        <w:t xml:space="preserve">current power </w:t>
      </w:r>
      <w:r w:rsidRPr="00A062E2">
        <w:rPr>
          <w:rFonts w:cs="Times New Roman"/>
          <w:color w:val="auto"/>
          <w:spacing w:val="-1"/>
        </w:rPr>
        <w:t>o</w:t>
      </w:r>
      <w:r w:rsidRPr="00A062E2">
        <w:rPr>
          <w:rFonts w:cs="Times New Roman"/>
          <w:color w:val="auto"/>
        </w:rPr>
        <w:t>f attorn</w:t>
      </w:r>
      <w:r w:rsidRPr="00A062E2">
        <w:rPr>
          <w:rFonts w:cs="Times New Roman"/>
          <w:color w:val="auto"/>
          <w:spacing w:val="-1"/>
        </w:rPr>
        <w:t>e</w:t>
      </w:r>
      <w:r w:rsidRPr="00A062E2">
        <w:rPr>
          <w:rFonts w:cs="Times New Roman"/>
          <w:color w:val="auto"/>
        </w:rPr>
        <w:t>y e</w:t>
      </w:r>
      <w:r w:rsidRPr="00A062E2">
        <w:rPr>
          <w:rFonts w:cs="Times New Roman"/>
          <w:color w:val="auto"/>
          <w:spacing w:val="-1"/>
        </w:rPr>
        <w:t>x</w:t>
      </w:r>
      <w:r w:rsidRPr="00A062E2">
        <w:rPr>
          <w:rFonts w:cs="Times New Roman"/>
          <w:color w:val="auto"/>
        </w:rPr>
        <w:t xml:space="preserve">ecuted </w:t>
      </w:r>
      <w:r w:rsidRPr="00A062E2">
        <w:rPr>
          <w:rFonts w:cs="Times New Roman"/>
          <w:color w:val="auto"/>
          <w:spacing w:val="-1"/>
        </w:rPr>
        <w:t>b</w:t>
      </w:r>
      <w:r w:rsidRPr="00A062E2">
        <w:rPr>
          <w:rFonts w:cs="Times New Roman"/>
          <w:color w:val="auto"/>
        </w:rPr>
        <w:t>y S</w:t>
      </w:r>
      <w:r w:rsidRPr="00A062E2">
        <w:rPr>
          <w:rFonts w:cs="Times New Roman"/>
          <w:color w:val="auto"/>
          <w:spacing w:val="-1"/>
        </w:rPr>
        <w:t>u</w:t>
      </w:r>
      <w:r w:rsidRPr="00A062E2">
        <w:rPr>
          <w:rFonts w:cs="Times New Roman"/>
          <w:color w:val="auto"/>
        </w:rPr>
        <w:t>re</w:t>
      </w:r>
      <w:r w:rsidRPr="00A062E2">
        <w:rPr>
          <w:rFonts w:cs="Times New Roman"/>
          <w:color w:val="auto"/>
          <w:spacing w:val="-1"/>
        </w:rPr>
        <w:t>t</w:t>
      </w:r>
      <w:r w:rsidRPr="00A062E2">
        <w:rPr>
          <w:rFonts w:cs="Times New Roman"/>
          <w:color w:val="auto"/>
        </w:rPr>
        <w:t>y Compa</w:t>
      </w:r>
      <w:r w:rsidRPr="00A062E2">
        <w:rPr>
          <w:rFonts w:cs="Times New Roman"/>
          <w:color w:val="auto"/>
          <w:spacing w:val="-1"/>
        </w:rPr>
        <w:t>n</w:t>
      </w:r>
      <w:r w:rsidRPr="00A062E2">
        <w:rPr>
          <w:rFonts w:cs="Times New Roman"/>
          <w:color w:val="auto"/>
        </w:rPr>
        <w:t>y sh</w:t>
      </w:r>
      <w:r w:rsidRPr="00A062E2">
        <w:rPr>
          <w:rFonts w:cs="Times New Roman"/>
          <w:color w:val="auto"/>
          <w:spacing w:val="-1"/>
        </w:rPr>
        <w:t>o</w:t>
      </w:r>
      <w:r w:rsidRPr="00A062E2">
        <w:rPr>
          <w:rFonts w:cs="Times New Roman"/>
          <w:color w:val="auto"/>
        </w:rPr>
        <w:t xml:space="preserve">wing </w:t>
      </w:r>
      <w:r w:rsidRPr="00A062E2">
        <w:rPr>
          <w:rFonts w:cs="Times New Roman"/>
          <w:color w:val="auto"/>
          <w:spacing w:val="-1"/>
        </w:rPr>
        <w:t>a</w:t>
      </w:r>
      <w:r w:rsidRPr="00A062E2">
        <w:rPr>
          <w:rFonts w:cs="Times New Roman"/>
          <w:color w:val="auto"/>
        </w:rPr>
        <w:t>uthori</w:t>
      </w:r>
      <w:r w:rsidRPr="00A062E2">
        <w:rPr>
          <w:rFonts w:cs="Times New Roman"/>
          <w:color w:val="auto"/>
          <w:spacing w:val="-1"/>
        </w:rPr>
        <w:t>t</w:t>
      </w:r>
      <w:r w:rsidRPr="00A062E2">
        <w:rPr>
          <w:rFonts w:cs="Times New Roman"/>
          <w:color w:val="auto"/>
        </w:rPr>
        <w:t>y of attor</w:t>
      </w:r>
      <w:r w:rsidRPr="00A062E2">
        <w:rPr>
          <w:rFonts w:cs="Times New Roman"/>
          <w:color w:val="auto"/>
          <w:spacing w:val="-1"/>
        </w:rPr>
        <w:t>ney</w:t>
      </w:r>
      <w:r w:rsidRPr="00A062E2">
        <w:rPr>
          <w:rFonts w:cs="Times New Roman"/>
          <w:color w:val="auto"/>
        </w:rPr>
        <w:t>- in-fact must be att</w:t>
      </w:r>
      <w:r w:rsidRPr="00A062E2">
        <w:rPr>
          <w:rFonts w:cs="Times New Roman"/>
          <w:color w:val="auto"/>
          <w:spacing w:val="-1"/>
        </w:rPr>
        <w:t>a</w:t>
      </w:r>
      <w:r w:rsidRPr="00A062E2">
        <w:rPr>
          <w:rFonts w:cs="Times New Roman"/>
          <w:color w:val="auto"/>
        </w:rPr>
        <w:t>ched.)</w:t>
      </w:r>
    </w:p>
    <w:sectPr w:rsidRPr="00BE4C2A" w:rsidR="001A05BD">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05E" w:rsidP="00496840" w:rsidRDefault="007C405E" w14:paraId="705C50E2" w14:textId="77777777">
      <w:pPr>
        <w:spacing w:after="0" w:line="240" w:lineRule="auto"/>
      </w:pPr>
      <w:r>
        <w:separator/>
      </w:r>
    </w:p>
  </w:endnote>
  <w:endnote w:type="continuationSeparator" w:id="0">
    <w:p w:rsidR="007C405E" w:rsidP="00496840" w:rsidRDefault="007C405E" w14:paraId="7DFD2A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10022FF" w:usb1="C000E47F" w:usb2="00000029" w:usb3="00000000" w:csb0="000001DF" w:csb1="00000000"/>
  </w:font>
  <w:font w:name="Footlight MT Light">
    <w:panose1 w:val="0204060206030A020304"/>
    <w:charset w:val="4D"/>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71C3E" w:rsidR="00D675C4" w:rsidRDefault="00D675C4" w14:paraId="5FCC9A8D" w14:textId="41D1DBE6">
    <w:pPr>
      <w:pStyle w:val="Footer"/>
      <w:jc w:val="center"/>
      <w:rPr>
        <w:rFonts w:ascii="Times New Roman" w:hAnsi="Times New Roman" w:cs="Times New Roman"/>
      </w:rPr>
    </w:pPr>
    <w:r w:rsidRPr="00D71C3E">
      <w:rPr>
        <w:rFonts w:ascii="Times New Roman" w:hAnsi="Times New Roman" w:cs="Times New Roman"/>
      </w:rPr>
      <w:t xml:space="preserve">Page </w:t>
    </w:r>
    <w:r w:rsidRPr="00D71C3E">
      <w:rPr>
        <w:rFonts w:ascii="Times New Roman" w:hAnsi="Times New Roman" w:cs="Times New Roman"/>
        <w:b/>
      </w:rPr>
      <w:fldChar w:fldCharType="begin"/>
    </w:r>
    <w:r w:rsidRPr="00D71C3E">
      <w:rPr>
        <w:rFonts w:ascii="Times New Roman" w:hAnsi="Times New Roman" w:cs="Times New Roman"/>
        <w:b/>
      </w:rPr>
      <w:instrText xml:space="preserve"> PAGE  \* Arabic  \* MERGEFORMAT </w:instrText>
    </w:r>
    <w:r w:rsidRPr="00D71C3E">
      <w:rPr>
        <w:rFonts w:ascii="Times New Roman" w:hAnsi="Times New Roman" w:cs="Times New Roman"/>
        <w:b/>
      </w:rPr>
      <w:fldChar w:fldCharType="separate"/>
    </w:r>
    <w:r>
      <w:rPr>
        <w:rFonts w:ascii="Times New Roman" w:hAnsi="Times New Roman" w:cs="Times New Roman"/>
        <w:b/>
        <w:noProof/>
      </w:rPr>
      <w:t>18</w:t>
    </w:r>
    <w:r w:rsidRPr="00D71C3E">
      <w:rPr>
        <w:rFonts w:ascii="Times New Roman" w:hAnsi="Times New Roman" w:cs="Times New Roman"/>
        <w:b/>
      </w:rPr>
      <w:fldChar w:fldCharType="end"/>
    </w:r>
    <w:r w:rsidRPr="00D71C3E">
      <w:rPr>
        <w:rFonts w:ascii="Times New Roman" w:hAnsi="Times New Roman" w:cs="Times New Roman"/>
      </w:rPr>
      <w:t xml:space="preserve"> of </w:t>
    </w:r>
    <w:r>
      <w:rPr>
        <w:rFonts w:ascii="Times New Roman" w:hAnsi="Times New Roman" w:cs="Times New Roman"/>
        <w:b/>
      </w:rPr>
      <w:t>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5C4" w:rsidRDefault="00D675C4" w14:paraId="2F3C56C0" w14:textId="10CF5086">
    <w:pPr>
      <w:pStyle w:val="Footer"/>
      <w:jc w:val="center"/>
    </w:pPr>
    <w:r>
      <w:rPr>
        <w:rFonts w:ascii="Times New Roman" w:hAnsi="Times New Roman"/>
      </w:rPr>
      <w:t>A-</w:t>
    </w:r>
    <w:r w:rsidRPr="00D71C3E">
      <w:rPr>
        <w:rFonts w:ascii="Times New Roman" w:hAnsi="Times New Roman"/>
        <w:b/>
      </w:rPr>
      <w:fldChar w:fldCharType="begin"/>
    </w:r>
    <w:r w:rsidRPr="00D71C3E">
      <w:rPr>
        <w:rFonts w:ascii="Times New Roman" w:hAnsi="Times New Roman"/>
        <w:b/>
      </w:rPr>
      <w:instrText xml:space="preserve"> PAGE  \* Arabic  \* MERGEFORMAT </w:instrText>
    </w:r>
    <w:r w:rsidRPr="00D71C3E">
      <w:rPr>
        <w:rFonts w:ascii="Times New Roman" w:hAnsi="Times New Roman"/>
        <w:b/>
      </w:rPr>
      <w:fldChar w:fldCharType="separate"/>
    </w:r>
    <w:r>
      <w:rPr>
        <w:rFonts w:ascii="Times New Roman" w:hAnsi="Times New Roman"/>
        <w:b/>
        <w:noProof/>
      </w:rPr>
      <w:t>3</w:t>
    </w:r>
    <w:r w:rsidRPr="00D71C3E">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05E" w:rsidP="00496840" w:rsidRDefault="007C405E" w14:paraId="04DDDD89" w14:textId="77777777">
      <w:pPr>
        <w:spacing w:after="0" w:line="240" w:lineRule="auto"/>
      </w:pPr>
      <w:r>
        <w:separator/>
      </w:r>
    </w:p>
  </w:footnote>
  <w:footnote w:type="continuationSeparator" w:id="0">
    <w:p w:rsidR="007C405E" w:rsidP="00496840" w:rsidRDefault="007C405E" w14:paraId="640FF00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A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CA31E5"/>
    <w:multiLevelType w:val="hybridMultilevel"/>
    <w:tmpl w:val="A9FA8058"/>
    <w:styleLink w:val="ImportedStyle1"/>
    <w:lvl w:ilvl="0" w:tplc="337C711A">
      <w:start w:val="1"/>
      <w:numFmt w:val="bullet"/>
      <w:lvlText w:val="·"/>
      <w:lvlJc w:val="left"/>
      <w:pPr>
        <w:ind w:left="14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3EA818">
      <w:start w:val="1"/>
      <w:numFmt w:val="bullet"/>
      <w:lvlText w:val="o"/>
      <w:lvlJc w:val="left"/>
      <w:pPr>
        <w:tabs>
          <w:tab w:val="left" w:pos="1440"/>
        </w:tabs>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4A700">
      <w:start w:val="1"/>
      <w:numFmt w:val="bullet"/>
      <w:lvlText w:val="▪"/>
      <w:lvlJc w:val="left"/>
      <w:pPr>
        <w:tabs>
          <w:tab w:val="left" w:pos="1440"/>
        </w:tabs>
        <w:ind w:left="28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2F998">
      <w:start w:val="1"/>
      <w:numFmt w:val="bullet"/>
      <w:lvlText w:val="·"/>
      <w:lvlJc w:val="left"/>
      <w:pPr>
        <w:tabs>
          <w:tab w:val="left" w:pos="1440"/>
        </w:tabs>
        <w:ind w:left="360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1CFDB6">
      <w:start w:val="1"/>
      <w:numFmt w:val="bullet"/>
      <w:lvlText w:val="o"/>
      <w:lvlJc w:val="left"/>
      <w:pPr>
        <w:tabs>
          <w:tab w:val="left" w:pos="1440"/>
        </w:tabs>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AD3FC">
      <w:start w:val="1"/>
      <w:numFmt w:val="bullet"/>
      <w:lvlText w:val="▪"/>
      <w:lvlJc w:val="left"/>
      <w:pPr>
        <w:tabs>
          <w:tab w:val="left" w:pos="1440"/>
        </w:tabs>
        <w:ind w:left="50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EE6182">
      <w:start w:val="1"/>
      <w:numFmt w:val="bullet"/>
      <w:lvlText w:val="·"/>
      <w:lvlJc w:val="left"/>
      <w:pPr>
        <w:tabs>
          <w:tab w:val="left" w:pos="1440"/>
        </w:tabs>
        <w:ind w:left="576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8640B4">
      <w:start w:val="1"/>
      <w:numFmt w:val="bullet"/>
      <w:lvlText w:val="o"/>
      <w:lvlJc w:val="left"/>
      <w:pPr>
        <w:tabs>
          <w:tab w:val="left" w:pos="1440"/>
        </w:tabs>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ECA52A">
      <w:start w:val="1"/>
      <w:numFmt w:val="bullet"/>
      <w:lvlText w:val="▪"/>
      <w:lvlJc w:val="left"/>
      <w:pPr>
        <w:tabs>
          <w:tab w:val="left" w:pos="1440"/>
        </w:tabs>
        <w:ind w:left="72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DD6133"/>
    <w:multiLevelType w:val="multilevel"/>
    <w:tmpl w:val="6F94E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E609A5"/>
    <w:multiLevelType w:val="hybridMultilevel"/>
    <w:tmpl w:val="A9FA8058"/>
    <w:numStyleLink w:val="ImportedStyle1"/>
  </w:abstractNum>
  <w:abstractNum w:abstractNumId="4" w15:restartNumberingAfterBreak="0">
    <w:nsid w:val="13EB563A"/>
    <w:multiLevelType w:val="hybridMultilevel"/>
    <w:tmpl w:val="B178C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46197"/>
    <w:multiLevelType w:val="hybridMultilevel"/>
    <w:tmpl w:val="699266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D1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5235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1A2A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463F00"/>
    <w:multiLevelType w:val="multilevel"/>
    <w:tmpl w:val="F3A247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B8A03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CB52EA"/>
    <w:multiLevelType w:val="hybridMultilevel"/>
    <w:tmpl w:val="5AF857E8"/>
    <w:lvl w:ilvl="0" w:tplc="2C1CAF72">
      <w:start w:val="1"/>
      <w:numFmt w:val="lowerRoman"/>
      <w:lvlText w:val="(%1)"/>
      <w:lvlJc w:val="left"/>
      <w:pPr>
        <w:ind w:left="3600" w:hanging="360"/>
      </w:pPr>
      <w:rPr>
        <w:rFonts w:hint="default" w:ascii="Times New Roman" w:hAnsi="Times New Roman" w:eastAsia="Times New Roman"/>
        <w:spacing w:val="-30"/>
        <w:w w:val="99"/>
        <w:sz w:val="24"/>
        <w:szCs w:val="24"/>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5E973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FE24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9144F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384D3B"/>
    <w:multiLevelType w:val="hybridMultilevel"/>
    <w:tmpl w:val="1D022CC2"/>
    <w:lvl w:ilvl="0" w:tplc="9D043890">
      <w:start w:val="1"/>
      <w:numFmt w:val="lowerRoman"/>
      <w:lvlText w:val="(%1)"/>
      <w:lvlJc w:val="left"/>
      <w:pPr>
        <w:ind w:left="3600" w:hanging="360"/>
      </w:pPr>
      <w:rPr>
        <w:rFonts w:hint="default" w:ascii="Times New Roman" w:hAnsi="Times New Roman" w:eastAsia="Times New Roman"/>
        <w:spacing w:val="-18"/>
        <w:w w:val="99"/>
        <w:sz w:val="24"/>
        <w:szCs w:val="24"/>
      </w:rPr>
    </w:lvl>
    <w:lvl w:ilvl="1" w:tplc="04090019" w:tentative="1">
      <w:start w:val="1"/>
      <w:numFmt w:val="lowerLetter"/>
      <w:lvlText w:val="%2."/>
      <w:lvlJc w:val="left"/>
      <w:pPr>
        <w:ind w:left="4320" w:hanging="360"/>
      </w:pPr>
    </w:lvl>
    <w:lvl w:ilvl="2" w:tplc="2C1CAF72">
      <w:start w:val="1"/>
      <w:numFmt w:val="lowerRoman"/>
      <w:lvlText w:val="(%3)"/>
      <w:lvlJc w:val="left"/>
      <w:pPr>
        <w:ind w:left="5040" w:hanging="180"/>
      </w:pPr>
      <w:rPr>
        <w:rFonts w:hint="default" w:ascii="Times New Roman" w:hAnsi="Times New Roman" w:eastAsia="Times New Roman"/>
        <w:spacing w:val="-30"/>
        <w:w w:val="99"/>
        <w:sz w:val="24"/>
        <w:szCs w:val="24"/>
      </w:r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46697E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211E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277567"/>
    <w:multiLevelType w:val="multilevel"/>
    <w:tmpl w:val="922E92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rPr>
        <w:rFonts w:hint="default" w:ascii="Times New Roman" w:hAnsi="Times New Roman" w:cs="Times New Roman"/>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320EB9"/>
    <w:multiLevelType w:val="multilevel"/>
    <w:tmpl w:val="6450E600"/>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16257B"/>
    <w:multiLevelType w:val="multilevel"/>
    <w:tmpl w:val="E89C673C"/>
    <w:lvl w:ilvl="0">
      <w:start w:val="1"/>
      <w:numFmt w:val="decimal"/>
      <w:lvlText w:val="%1"/>
      <w:lvlJc w:val="left"/>
      <w:pPr>
        <w:ind w:left="1080" w:hanging="1080"/>
      </w:pPr>
      <w:rPr>
        <w:rFonts w:hint="default"/>
      </w:rPr>
    </w:lvl>
    <w:lvl w:ilvl="1">
      <w:start w:val="1"/>
      <w:numFmt w:val="decimalZero"/>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EB03E64"/>
    <w:multiLevelType w:val="multilevel"/>
    <w:tmpl w:val="6450E600"/>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443F23"/>
    <w:multiLevelType w:val="hybridMultilevel"/>
    <w:tmpl w:val="FA3A070A"/>
    <w:lvl w:ilvl="0" w:tplc="4A3C330A">
      <w:start w:val="1"/>
      <w:numFmt w:val="upperRoman"/>
      <w:lvlText w:val="%1."/>
      <w:lvlJc w:val="left"/>
      <w:pPr>
        <w:ind w:left="1026" w:hanging="564"/>
        <w:jc w:val="right"/>
      </w:pPr>
      <w:rPr>
        <w:rFonts w:hint="default" w:ascii="Times New Roman" w:hAnsi="Times New Roman" w:eastAsia="Times New Roman"/>
        <w:b/>
        <w:bCs/>
        <w:spacing w:val="-2"/>
        <w:w w:val="99"/>
        <w:sz w:val="32"/>
        <w:szCs w:val="32"/>
      </w:rPr>
    </w:lvl>
    <w:lvl w:ilvl="1" w:tplc="CD640C8C">
      <w:start w:val="1"/>
      <w:numFmt w:val="upperLetter"/>
      <w:pStyle w:val="Heading4"/>
      <w:lvlText w:val="%2."/>
      <w:lvlJc w:val="left"/>
      <w:pPr>
        <w:ind w:left="1660" w:hanging="540"/>
      </w:pPr>
      <w:rPr>
        <w:rFonts w:hint="default" w:ascii="Times New Roman" w:hAnsi="Times New Roman" w:eastAsia="Times New Roman"/>
        <w:b/>
        <w:bCs/>
        <w:spacing w:val="-2"/>
        <w:w w:val="100"/>
        <w:sz w:val="28"/>
        <w:szCs w:val="28"/>
      </w:rPr>
    </w:lvl>
    <w:lvl w:ilvl="2" w:tplc="ED64A66E">
      <w:start w:val="1"/>
      <w:numFmt w:val="decimal"/>
      <w:lvlText w:val="%3."/>
      <w:lvlJc w:val="left"/>
      <w:pPr>
        <w:ind w:left="2207" w:hanging="540"/>
      </w:pPr>
      <w:rPr>
        <w:rFonts w:hint="default" w:ascii="Times New Roman" w:hAnsi="Times New Roman" w:eastAsia="Times New Roman"/>
        <w:b/>
        <w:bCs/>
        <w:spacing w:val="-30"/>
        <w:w w:val="99"/>
        <w:sz w:val="24"/>
        <w:szCs w:val="24"/>
      </w:rPr>
    </w:lvl>
    <w:lvl w:ilvl="3" w:tplc="7CC65A86">
      <w:start w:val="1"/>
      <w:numFmt w:val="lowerLetter"/>
      <w:lvlText w:val="%4)"/>
      <w:lvlJc w:val="left"/>
      <w:pPr>
        <w:ind w:left="2755" w:hanging="548"/>
      </w:pPr>
      <w:rPr>
        <w:rFonts w:hint="default" w:ascii="Times New Roman" w:hAnsi="Times New Roman" w:eastAsia="Times New Roman"/>
        <w:spacing w:val="-2"/>
        <w:w w:val="99"/>
        <w:sz w:val="24"/>
        <w:szCs w:val="24"/>
      </w:rPr>
    </w:lvl>
    <w:lvl w:ilvl="4" w:tplc="2B804032">
      <w:start w:val="1"/>
      <w:numFmt w:val="lowerRoman"/>
      <w:lvlText w:val="(%5)"/>
      <w:lvlJc w:val="left"/>
      <w:pPr>
        <w:ind w:left="3288" w:hanging="548"/>
      </w:pPr>
      <w:rPr>
        <w:rFonts w:hint="default" w:ascii="Times New Roman" w:hAnsi="Times New Roman" w:eastAsia="Times New Roman"/>
        <w:spacing w:val="-4"/>
        <w:w w:val="99"/>
        <w:sz w:val="24"/>
        <w:szCs w:val="24"/>
      </w:rPr>
    </w:lvl>
    <w:lvl w:ilvl="5" w:tplc="44A4BFA8">
      <w:start w:val="1"/>
      <w:numFmt w:val="bullet"/>
      <w:lvlText w:val="•"/>
      <w:lvlJc w:val="left"/>
      <w:pPr>
        <w:ind w:left="3180" w:hanging="548"/>
      </w:pPr>
      <w:rPr>
        <w:rFonts w:hint="default"/>
      </w:rPr>
    </w:lvl>
    <w:lvl w:ilvl="6" w:tplc="19AADE0A">
      <w:start w:val="1"/>
      <w:numFmt w:val="bullet"/>
      <w:lvlText w:val="•"/>
      <w:lvlJc w:val="left"/>
      <w:pPr>
        <w:ind w:left="3280" w:hanging="548"/>
      </w:pPr>
      <w:rPr>
        <w:rFonts w:hint="default"/>
      </w:rPr>
    </w:lvl>
    <w:lvl w:ilvl="7" w:tplc="CB4E1FCE">
      <w:start w:val="1"/>
      <w:numFmt w:val="bullet"/>
      <w:lvlText w:val="•"/>
      <w:lvlJc w:val="left"/>
      <w:pPr>
        <w:ind w:left="3380" w:hanging="548"/>
      </w:pPr>
      <w:rPr>
        <w:rFonts w:hint="default"/>
      </w:rPr>
    </w:lvl>
    <w:lvl w:ilvl="8" w:tplc="7842E1B8">
      <w:start w:val="1"/>
      <w:numFmt w:val="bullet"/>
      <w:lvlText w:val="•"/>
      <w:lvlJc w:val="left"/>
      <w:pPr>
        <w:ind w:left="3460" w:hanging="548"/>
      </w:pPr>
      <w:rPr>
        <w:rFonts w:hint="default"/>
      </w:rPr>
    </w:lvl>
  </w:abstractNum>
  <w:abstractNum w:abstractNumId="23" w15:restartNumberingAfterBreak="0">
    <w:nsid w:val="6C5266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9222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0220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4B2E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5"/>
  </w:num>
  <w:num w:numId="3">
    <w:abstractNumId w:val="0"/>
  </w:num>
  <w:num w:numId="4">
    <w:abstractNumId w:val="2"/>
  </w:num>
  <w:num w:numId="5">
    <w:abstractNumId w:val="5"/>
  </w:num>
  <w:num w:numId="6">
    <w:abstractNumId w:val="4"/>
  </w:num>
  <w:num w:numId="7">
    <w:abstractNumId w:val="8"/>
  </w:num>
  <w:num w:numId="8">
    <w:abstractNumId w:val="13"/>
  </w:num>
  <w:num w:numId="9">
    <w:abstractNumId w:val="14"/>
  </w:num>
  <w:num w:numId="10">
    <w:abstractNumId w:val="16"/>
  </w:num>
  <w:num w:numId="11">
    <w:abstractNumId w:val="7"/>
  </w:num>
  <w:num w:numId="12">
    <w:abstractNumId w:val="23"/>
  </w:num>
  <w:num w:numId="13">
    <w:abstractNumId w:val="12"/>
  </w:num>
  <w:num w:numId="14">
    <w:abstractNumId w:val="6"/>
  </w:num>
  <w:num w:numId="15">
    <w:abstractNumId w:val="26"/>
  </w:num>
  <w:num w:numId="16">
    <w:abstractNumId w:val="10"/>
  </w:num>
  <w:num w:numId="17">
    <w:abstractNumId w:val="9"/>
  </w:num>
  <w:num w:numId="18">
    <w:abstractNumId w:val="1"/>
  </w:num>
  <w:num w:numId="19">
    <w:abstractNumId w:val="3"/>
    <w:lvlOverride w:ilvl="0">
      <w:lvl w:ilvl="0" w:tplc="45D21E1C">
        <w:start w:val="1"/>
        <w:numFmt w:val="bullet"/>
        <w:lvlText w:val="·"/>
        <w:lvlJc w:val="left"/>
        <w:pPr>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86D2FA">
        <w:start w:val="1"/>
        <w:numFmt w:val="bullet"/>
        <w:lvlText w:val="o"/>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7658A0">
        <w:start w:val="1"/>
        <w:numFmt w:val="bullet"/>
        <w:lvlText w:val="▪"/>
        <w:lvlJc w:val="left"/>
        <w:pPr>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627156">
        <w:start w:val="1"/>
        <w:numFmt w:val="bullet"/>
        <w:lvlText w:val="·"/>
        <w:lvlJc w:val="left"/>
        <w:pPr>
          <w:ind w:left="36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C0A9CE">
        <w:start w:val="1"/>
        <w:numFmt w:val="bullet"/>
        <w:lvlText w:val="o"/>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160590">
        <w:start w:val="1"/>
        <w:numFmt w:val="bullet"/>
        <w:lvlText w:val="▪"/>
        <w:lvlJc w:val="left"/>
        <w:pPr>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EE53E4">
        <w:start w:val="1"/>
        <w:numFmt w:val="bullet"/>
        <w:lvlText w:val="·"/>
        <w:lvlJc w:val="left"/>
        <w:pPr>
          <w:ind w:left="57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64FC2E">
        <w:start w:val="1"/>
        <w:numFmt w:val="bullet"/>
        <w:lvlText w:val="o"/>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18FCCA">
        <w:start w:val="1"/>
        <w:numFmt w:val="bullet"/>
        <w:lvlText w:val="▪"/>
        <w:lvlJc w:val="left"/>
        <w:pPr>
          <w:ind w:left="72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24"/>
  </w:num>
  <w:num w:numId="21">
    <w:abstractNumId w:val="17"/>
  </w:num>
  <w:num w:numId="22">
    <w:abstractNumId w:val="22"/>
  </w:num>
  <w:num w:numId="23">
    <w:abstractNumId w:val="15"/>
  </w:num>
  <w:num w:numId="24">
    <w:abstractNumId w:val="11"/>
  </w:num>
  <w:num w:numId="25">
    <w:abstractNumId w:val="20"/>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91E"/>
    <w:rsid w:val="00003E9A"/>
    <w:rsid w:val="00005CBF"/>
    <w:rsid w:val="000104F2"/>
    <w:rsid w:val="00013EA8"/>
    <w:rsid w:val="000145BF"/>
    <w:rsid w:val="00014867"/>
    <w:rsid w:val="00020CFF"/>
    <w:rsid w:val="0002179C"/>
    <w:rsid w:val="00021E3B"/>
    <w:rsid w:val="0003090D"/>
    <w:rsid w:val="00035070"/>
    <w:rsid w:val="00036001"/>
    <w:rsid w:val="00037C88"/>
    <w:rsid w:val="000435F5"/>
    <w:rsid w:val="0004596C"/>
    <w:rsid w:val="00046671"/>
    <w:rsid w:val="00050EA5"/>
    <w:rsid w:val="00052116"/>
    <w:rsid w:val="00053654"/>
    <w:rsid w:val="00060A94"/>
    <w:rsid w:val="00067782"/>
    <w:rsid w:val="00067C60"/>
    <w:rsid w:val="000758D5"/>
    <w:rsid w:val="00080332"/>
    <w:rsid w:val="00080F58"/>
    <w:rsid w:val="00085C48"/>
    <w:rsid w:val="00093E83"/>
    <w:rsid w:val="000A0EBA"/>
    <w:rsid w:val="000A1472"/>
    <w:rsid w:val="000A161F"/>
    <w:rsid w:val="000A32D2"/>
    <w:rsid w:val="000A5881"/>
    <w:rsid w:val="000A61E7"/>
    <w:rsid w:val="000A6BA6"/>
    <w:rsid w:val="000B17A7"/>
    <w:rsid w:val="000B20CF"/>
    <w:rsid w:val="000B47F0"/>
    <w:rsid w:val="000B6EBE"/>
    <w:rsid w:val="000B7C34"/>
    <w:rsid w:val="000C05E8"/>
    <w:rsid w:val="000E5926"/>
    <w:rsid w:val="000F2617"/>
    <w:rsid w:val="000F405B"/>
    <w:rsid w:val="000F525C"/>
    <w:rsid w:val="000F6227"/>
    <w:rsid w:val="000F7394"/>
    <w:rsid w:val="00100C45"/>
    <w:rsid w:val="001015C4"/>
    <w:rsid w:val="00102C71"/>
    <w:rsid w:val="00111EE6"/>
    <w:rsid w:val="0011241B"/>
    <w:rsid w:val="0011266F"/>
    <w:rsid w:val="00113C94"/>
    <w:rsid w:val="00114B2A"/>
    <w:rsid w:val="00114C63"/>
    <w:rsid w:val="0011554D"/>
    <w:rsid w:val="0011781D"/>
    <w:rsid w:val="00123343"/>
    <w:rsid w:val="001233E8"/>
    <w:rsid w:val="00124669"/>
    <w:rsid w:val="00127883"/>
    <w:rsid w:val="0012799F"/>
    <w:rsid w:val="0013176C"/>
    <w:rsid w:val="001360C8"/>
    <w:rsid w:val="0013717E"/>
    <w:rsid w:val="00141D5C"/>
    <w:rsid w:val="00141E2F"/>
    <w:rsid w:val="001438CF"/>
    <w:rsid w:val="001477FF"/>
    <w:rsid w:val="0015214F"/>
    <w:rsid w:val="00157C12"/>
    <w:rsid w:val="00157E62"/>
    <w:rsid w:val="001600C3"/>
    <w:rsid w:val="00161FF2"/>
    <w:rsid w:val="001632A5"/>
    <w:rsid w:val="001644E8"/>
    <w:rsid w:val="00164FB1"/>
    <w:rsid w:val="00165FCB"/>
    <w:rsid w:val="001727A5"/>
    <w:rsid w:val="00172AFA"/>
    <w:rsid w:val="0019481E"/>
    <w:rsid w:val="00197B92"/>
    <w:rsid w:val="00197BFE"/>
    <w:rsid w:val="001A05BD"/>
    <w:rsid w:val="001A178E"/>
    <w:rsid w:val="001A6049"/>
    <w:rsid w:val="001B03D3"/>
    <w:rsid w:val="001B1EA0"/>
    <w:rsid w:val="001B3033"/>
    <w:rsid w:val="001B6620"/>
    <w:rsid w:val="001C2609"/>
    <w:rsid w:val="001C3294"/>
    <w:rsid w:val="001C38AB"/>
    <w:rsid w:val="001C61B3"/>
    <w:rsid w:val="001C636F"/>
    <w:rsid w:val="001D2518"/>
    <w:rsid w:val="001D4135"/>
    <w:rsid w:val="001D62F3"/>
    <w:rsid w:val="001E07E0"/>
    <w:rsid w:val="001E1DEB"/>
    <w:rsid w:val="001E28CF"/>
    <w:rsid w:val="001E3402"/>
    <w:rsid w:val="001E7A34"/>
    <w:rsid w:val="001E7CA4"/>
    <w:rsid w:val="001F2F9F"/>
    <w:rsid w:val="00207578"/>
    <w:rsid w:val="00211BEE"/>
    <w:rsid w:val="002133F6"/>
    <w:rsid w:val="00221C92"/>
    <w:rsid w:val="00222850"/>
    <w:rsid w:val="0022516C"/>
    <w:rsid w:val="00225882"/>
    <w:rsid w:val="00226A4E"/>
    <w:rsid w:val="002309C5"/>
    <w:rsid w:val="002332DE"/>
    <w:rsid w:val="0024091F"/>
    <w:rsid w:val="002420DF"/>
    <w:rsid w:val="00244624"/>
    <w:rsid w:val="00246669"/>
    <w:rsid w:val="00247732"/>
    <w:rsid w:val="002520D2"/>
    <w:rsid w:val="00257898"/>
    <w:rsid w:val="00257EA6"/>
    <w:rsid w:val="00262F44"/>
    <w:rsid w:val="002654BB"/>
    <w:rsid w:val="00270BDD"/>
    <w:rsid w:val="00271CFE"/>
    <w:rsid w:val="002720AA"/>
    <w:rsid w:val="00272A8D"/>
    <w:rsid w:val="0027352E"/>
    <w:rsid w:val="00276314"/>
    <w:rsid w:val="00276A55"/>
    <w:rsid w:val="0028271E"/>
    <w:rsid w:val="00283644"/>
    <w:rsid w:val="00284E24"/>
    <w:rsid w:val="00292289"/>
    <w:rsid w:val="00295DFF"/>
    <w:rsid w:val="002A2709"/>
    <w:rsid w:val="002A2DEF"/>
    <w:rsid w:val="002A587A"/>
    <w:rsid w:val="002A67D8"/>
    <w:rsid w:val="002B103F"/>
    <w:rsid w:val="002C0AE1"/>
    <w:rsid w:val="002C15FE"/>
    <w:rsid w:val="002C2D69"/>
    <w:rsid w:val="002C337D"/>
    <w:rsid w:val="002D3497"/>
    <w:rsid w:val="002D3D8E"/>
    <w:rsid w:val="002D5741"/>
    <w:rsid w:val="002D6701"/>
    <w:rsid w:val="002D68DA"/>
    <w:rsid w:val="002D6C3F"/>
    <w:rsid w:val="002E239E"/>
    <w:rsid w:val="002E274A"/>
    <w:rsid w:val="002E3635"/>
    <w:rsid w:val="002E60CB"/>
    <w:rsid w:val="002F2525"/>
    <w:rsid w:val="002F701C"/>
    <w:rsid w:val="002F72EF"/>
    <w:rsid w:val="002F789C"/>
    <w:rsid w:val="00302EDF"/>
    <w:rsid w:val="00303EE0"/>
    <w:rsid w:val="003043CD"/>
    <w:rsid w:val="003044D7"/>
    <w:rsid w:val="003045C0"/>
    <w:rsid w:val="0030483D"/>
    <w:rsid w:val="00305A6C"/>
    <w:rsid w:val="00307E0A"/>
    <w:rsid w:val="00310BB0"/>
    <w:rsid w:val="00310DF0"/>
    <w:rsid w:val="0031154D"/>
    <w:rsid w:val="0031317E"/>
    <w:rsid w:val="0031497F"/>
    <w:rsid w:val="00314F20"/>
    <w:rsid w:val="00315783"/>
    <w:rsid w:val="00316F90"/>
    <w:rsid w:val="0032050F"/>
    <w:rsid w:val="0033264F"/>
    <w:rsid w:val="0033682F"/>
    <w:rsid w:val="00337B6C"/>
    <w:rsid w:val="0034014A"/>
    <w:rsid w:val="00340CB5"/>
    <w:rsid w:val="0034455D"/>
    <w:rsid w:val="0035241E"/>
    <w:rsid w:val="00353302"/>
    <w:rsid w:val="0035568F"/>
    <w:rsid w:val="00356BBD"/>
    <w:rsid w:val="003612A4"/>
    <w:rsid w:val="00361EE7"/>
    <w:rsid w:val="003662AA"/>
    <w:rsid w:val="0036729B"/>
    <w:rsid w:val="0037080D"/>
    <w:rsid w:val="00371302"/>
    <w:rsid w:val="00371CFC"/>
    <w:rsid w:val="00376B9C"/>
    <w:rsid w:val="00377462"/>
    <w:rsid w:val="003809DA"/>
    <w:rsid w:val="00381B84"/>
    <w:rsid w:val="00382D6F"/>
    <w:rsid w:val="00393CF1"/>
    <w:rsid w:val="00395E8D"/>
    <w:rsid w:val="003A2B28"/>
    <w:rsid w:val="003A350F"/>
    <w:rsid w:val="003A4201"/>
    <w:rsid w:val="003B6B8A"/>
    <w:rsid w:val="003C0277"/>
    <w:rsid w:val="003C59BD"/>
    <w:rsid w:val="003C6B3F"/>
    <w:rsid w:val="003C6F6A"/>
    <w:rsid w:val="003C6FBB"/>
    <w:rsid w:val="003C7130"/>
    <w:rsid w:val="003C7EB9"/>
    <w:rsid w:val="003D03E3"/>
    <w:rsid w:val="003D21BF"/>
    <w:rsid w:val="003D31BB"/>
    <w:rsid w:val="003D4172"/>
    <w:rsid w:val="003D6026"/>
    <w:rsid w:val="003E72F2"/>
    <w:rsid w:val="003F2485"/>
    <w:rsid w:val="003F3E0D"/>
    <w:rsid w:val="003F4680"/>
    <w:rsid w:val="003F5E7B"/>
    <w:rsid w:val="004009E6"/>
    <w:rsid w:val="00402767"/>
    <w:rsid w:val="00402AF7"/>
    <w:rsid w:val="0040368A"/>
    <w:rsid w:val="00406726"/>
    <w:rsid w:val="00407D8C"/>
    <w:rsid w:val="00423C72"/>
    <w:rsid w:val="004309C5"/>
    <w:rsid w:val="004327F6"/>
    <w:rsid w:val="00432DD1"/>
    <w:rsid w:val="00442AA0"/>
    <w:rsid w:val="00447634"/>
    <w:rsid w:val="00447812"/>
    <w:rsid w:val="00450FF5"/>
    <w:rsid w:val="00451291"/>
    <w:rsid w:val="00451E8C"/>
    <w:rsid w:val="004521B8"/>
    <w:rsid w:val="00453C22"/>
    <w:rsid w:val="00454155"/>
    <w:rsid w:val="004543D2"/>
    <w:rsid w:val="0045595F"/>
    <w:rsid w:val="00456705"/>
    <w:rsid w:val="00456C1C"/>
    <w:rsid w:val="00462546"/>
    <w:rsid w:val="00464B71"/>
    <w:rsid w:val="004654DD"/>
    <w:rsid w:val="0047068A"/>
    <w:rsid w:val="00474938"/>
    <w:rsid w:val="00475F03"/>
    <w:rsid w:val="00477CA0"/>
    <w:rsid w:val="00484D05"/>
    <w:rsid w:val="00486050"/>
    <w:rsid w:val="00486080"/>
    <w:rsid w:val="00486F45"/>
    <w:rsid w:val="004871E5"/>
    <w:rsid w:val="00491B5D"/>
    <w:rsid w:val="00495FA9"/>
    <w:rsid w:val="00496840"/>
    <w:rsid w:val="0049785A"/>
    <w:rsid w:val="00497CD3"/>
    <w:rsid w:val="004A2742"/>
    <w:rsid w:val="004A65E0"/>
    <w:rsid w:val="004A6EF0"/>
    <w:rsid w:val="004B0EE2"/>
    <w:rsid w:val="004B1AC1"/>
    <w:rsid w:val="004B2280"/>
    <w:rsid w:val="004B3099"/>
    <w:rsid w:val="004B7464"/>
    <w:rsid w:val="004C3609"/>
    <w:rsid w:val="004C496D"/>
    <w:rsid w:val="004C60A0"/>
    <w:rsid w:val="004C73FD"/>
    <w:rsid w:val="004D060F"/>
    <w:rsid w:val="004D11F0"/>
    <w:rsid w:val="004D4BB2"/>
    <w:rsid w:val="004D4D0E"/>
    <w:rsid w:val="004D69E0"/>
    <w:rsid w:val="004E3BB4"/>
    <w:rsid w:val="004E5731"/>
    <w:rsid w:val="004F0487"/>
    <w:rsid w:val="004F0644"/>
    <w:rsid w:val="004F6845"/>
    <w:rsid w:val="004F7C65"/>
    <w:rsid w:val="00501BBE"/>
    <w:rsid w:val="00501BE8"/>
    <w:rsid w:val="0050564B"/>
    <w:rsid w:val="00512531"/>
    <w:rsid w:val="005165FC"/>
    <w:rsid w:val="005166C3"/>
    <w:rsid w:val="005169F6"/>
    <w:rsid w:val="00516C38"/>
    <w:rsid w:val="00517042"/>
    <w:rsid w:val="00520F2C"/>
    <w:rsid w:val="0052431B"/>
    <w:rsid w:val="0052479F"/>
    <w:rsid w:val="00531EEF"/>
    <w:rsid w:val="00532288"/>
    <w:rsid w:val="00532397"/>
    <w:rsid w:val="0054078A"/>
    <w:rsid w:val="00540FB2"/>
    <w:rsid w:val="00545131"/>
    <w:rsid w:val="00550BBE"/>
    <w:rsid w:val="00552144"/>
    <w:rsid w:val="00552DAF"/>
    <w:rsid w:val="00553366"/>
    <w:rsid w:val="0056550F"/>
    <w:rsid w:val="00567442"/>
    <w:rsid w:val="0057088F"/>
    <w:rsid w:val="00573751"/>
    <w:rsid w:val="005740B3"/>
    <w:rsid w:val="00575A5F"/>
    <w:rsid w:val="005760CE"/>
    <w:rsid w:val="00576381"/>
    <w:rsid w:val="0058032E"/>
    <w:rsid w:val="005809F1"/>
    <w:rsid w:val="00582388"/>
    <w:rsid w:val="005829CA"/>
    <w:rsid w:val="00583182"/>
    <w:rsid w:val="0059113B"/>
    <w:rsid w:val="005924B0"/>
    <w:rsid w:val="00592E76"/>
    <w:rsid w:val="005B0814"/>
    <w:rsid w:val="005B20B9"/>
    <w:rsid w:val="005B2680"/>
    <w:rsid w:val="005B28DB"/>
    <w:rsid w:val="005B6449"/>
    <w:rsid w:val="005B76CE"/>
    <w:rsid w:val="005C06C2"/>
    <w:rsid w:val="005C2761"/>
    <w:rsid w:val="005C2C95"/>
    <w:rsid w:val="005D1C40"/>
    <w:rsid w:val="005D1E43"/>
    <w:rsid w:val="005D3133"/>
    <w:rsid w:val="005D4D26"/>
    <w:rsid w:val="005E25E1"/>
    <w:rsid w:val="005E4F3A"/>
    <w:rsid w:val="005E718A"/>
    <w:rsid w:val="005F0DA6"/>
    <w:rsid w:val="005F5C8B"/>
    <w:rsid w:val="005F7F30"/>
    <w:rsid w:val="00604DDC"/>
    <w:rsid w:val="00606AEA"/>
    <w:rsid w:val="006140FB"/>
    <w:rsid w:val="00620202"/>
    <w:rsid w:val="006270E2"/>
    <w:rsid w:val="0063080B"/>
    <w:rsid w:val="00632481"/>
    <w:rsid w:val="006345D8"/>
    <w:rsid w:val="00635FC6"/>
    <w:rsid w:val="00636F8D"/>
    <w:rsid w:val="006400A5"/>
    <w:rsid w:val="00645634"/>
    <w:rsid w:val="00647099"/>
    <w:rsid w:val="006530EB"/>
    <w:rsid w:val="006563FD"/>
    <w:rsid w:val="006613AD"/>
    <w:rsid w:val="006638E2"/>
    <w:rsid w:val="00663ADA"/>
    <w:rsid w:val="00666D6E"/>
    <w:rsid w:val="00667D3C"/>
    <w:rsid w:val="0067081B"/>
    <w:rsid w:val="00670C79"/>
    <w:rsid w:val="00670F9D"/>
    <w:rsid w:val="00677D80"/>
    <w:rsid w:val="00683A60"/>
    <w:rsid w:val="00684258"/>
    <w:rsid w:val="006854E2"/>
    <w:rsid w:val="006856EE"/>
    <w:rsid w:val="00685AED"/>
    <w:rsid w:val="0068728F"/>
    <w:rsid w:val="00691C48"/>
    <w:rsid w:val="006933E7"/>
    <w:rsid w:val="006958B9"/>
    <w:rsid w:val="006A1DA0"/>
    <w:rsid w:val="006A39DA"/>
    <w:rsid w:val="006A3CB9"/>
    <w:rsid w:val="006A5116"/>
    <w:rsid w:val="006A77FC"/>
    <w:rsid w:val="006A7893"/>
    <w:rsid w:val="006A791E"/>
    <w:rsid w:val="006B209E"/>
    <w:rsid w:val="006B21F5"/>
    <w:rsid w:val="006B27E7"/>
    <w:rsid w:val="006B2C4C"/>
    <w:rsid w:val="006B2E95"/>
    <w:rsid w:val="006C1C09"/>
    <w:rsid w:val="006C4FA8"/>
    <w:rsid w:val="006C6A14"/>
    <w:rsid w:val="006D4C4B"/>
    <w:rsid w:val="006D6697"/>
    <w:rsid w:val="006E054F"/>
    <w:rsid w:val="006E14A5"/>
    <w:rsid w:val="006E57E0"/>
    <w:rsid w:val="006E6F6A"/>
    <w:rsid w:val="006E7F6C"/>
    <w:rsid w:val="006F0090"/>
    <w:rsid w:val="006F162C"/>
    <w:rsid w:val="006F3727"/>
    <w:rsid w:val="006F5009"/>
    <w:rsid w:val="006F6A15"/>
    <w:rsid w:val="006F72BF"/>
    <w:rsid w:val="00701F13"/>
    <w:rsid w:val="007042C5"/>
    <w:rsid w:val="00712652"/>
    <w:rsid w:val="007179BA"/>
    <w:rsid w:val="00720461"/>
    <w:rsid w:val="00721C0C"/>
    <w:rsid w:val="007227C2"/>
    <w:rsid w:val="00722F05"/>
    <w:rsid w:val="0072638A"/>
    <w:rsid w:val="0073054A"/>
    <w:rsid w:val="007326F1"/>
    <w:rsid w:val="007330CB"/>
    <w:rsid w:val="00733544"/>
    <w:rsid w:val="007378A5"/>
    <w:rsid w:val="00743FB3"/>
    <w:rsid w:val="007448C6"/>
    <w:rsid w:val="00745B62"/>
    <w:rsid w:val="00745E3A"/>
    <w:rsid w:val="00747F9C"/>
    <w:rsid w:val="0075404B"/>
    <w:rsid w:val="00756B5E"/>
    <w:rsid w:val="00756D05"/>
    <w:rsid w:val="007617BC"/>
    <w:rsid w:val="00762B71"/>
    <w:rsid w:val="00763455"/>
    <w:rsid w:val="007637FF"/>
    <w:rsid w:val="00763CC9"/>
    <w:rsid w:val="00763D87"/>
    <w:rsid w:val="00764385"/>
    <w:rsid w:val="007700CC"/>
    <w:rsid w:val="0077164D"/>
    <w:rsid w:val="00774EC6"/>
    <w:rsid w:val="00775743"/>
    <w:rsid w:val="00777198"/>
    <w:rsid w:val="00782B12"/>
    <w:rsid w:val="00783E6E"/>
    <w:rsid w:val="00784156"/>
    <w:rsid w:val="00790C78"/>
    <w:rsid w:val="0079239E"/>
    <w:rsid w:val="00793BD8"/>
    <w:rsid w:val="007A061C"/>
    <w:rsid w:val="007A1C82"/>
    <w:rsid w:val="007A213A"/>
    <w:rsid w:val="007A5CAC"/>
    <w:rsid w:val="007A642B"/>
    <w:rsid w:val="007A6E3A"/>
    <w:rsid w:val="007B32FC"/>
    <w:rsid w:val="007B3A19"/>
    <w:rsid w:val="007B4E84"/>
    <w:rsid w:val="007C405E"/>
    <w:rsid w:val="007D1BC7"/>
    <w:rsid w:val="007E1A1F"/>
    <w:rsid w:val="007E5A3D"/>
    <w:rsid w:val="007E73B2"/>
    <w:rsid w:val="007F17BD"/>
    <w:rsid w:val="007F1DBD"/>
    <w:rsid w:val="007F3245"/>
    <w:rsid w:val="007F3381"/>
    <w:rsid w:val="00800CA7"/>
    <w:rsid w:val="00805527"/>
    <w:rsid w:val="00806A66"/>
    <w:rsid w:val="008115C7"/>
    <w:rsid w:val="00812C90"/>
    <w:rsid w:val="00813299"/>
    <w:rsid w:val="00814D8F"/>
    <w:rsid w:val="00816638"/>
    <w:rsid w:val="008169D1"/>
    <w:rsid w:val="0082159C"/>
    <w:rsid w:val="0082276A"/>
    <w:rsid w:val="0082283A"/>
    <w:rsid w:val="00827AD3"/>
    <w:rsid w:val="00830B28"/>
    <w:rsid w:val="00834E04"/>
    <w:rsid w:val="008478B5"/>
    <w:rsid w:val="008506E3"/>
    <w:rsid w:val="0085519E"/>
    <w:rsid w:val="008560FA"/>
    <w:rsid w:val="00860A51"/>
    <w:rsid w:val="0086352A"/>
    <w:rsid w:val="00863A9D"/>
    <w:rsid w:val="00865BED"/>
    <w:rsid w:val="008713CC"/>
    <w:rsid w:val="00872B1D"/>
    <w:rsid w:val="008737D7"/>
    <w:rsid w:val="0087386E"/>
    <w:rsid w:val="008746BA"/>
    <w:rsid w:val="00877ED1"/>
    <w:rsid w:val="00882246"/>
    <w:rsid w:val="00884AFD"/>
    <w:rsid w:val="00884E87"/>
    <w:rsid w:val="00890498"/>
    <w:rsid w:val="008944EA"/>
    <w:rsid w:val="0089580E"/>
    <w:rsid w:val="008A51FD"/>
    <w:rsid w:val="008A6FE4"/>
    <w:rsid w:val="008B1014"/>
    <w:rsid w:val="008B1B31"/>
    <w:rsid w:val="008B3CBF"/>
    <w:rsid w:val="008B422E"/>
    <w:rsid w:val="008B5816"/>
    <w:rsid w:val="008C3029"/>
    <w:rsid w:val="008C46D7"/>
    <w:rsid w:val="008C5C0D"/>
    <w:rsid w:val="008D79A9"/>
    <w:rsid w:val="008D7DF9"/>
    <w:rsid w:val="008E0233"/>
    <w:rsid w:val="008E3F94"/>
    <w:rsid w:val="008E4035"/>
    <w:rsid w:val="008E597C"/>
    <w:rsid w:val="008E5E18"/>
    <w:rsid w:val="008F23FC"/>
    <w:rsid w:val="008F4596"/>
    <w:rsid w:val="008F4764"/>
    <w:rsid w:val="00902EE4"/>
    <w:rsid w:val="00904D2E"/>
    <w:rsid w:val="00904F6A"/>
    <w:rsid w:val="00906FF3"/>
    <w:rsid w:val="00910085"/>
    <w:rsid w:val="00910385"/>
    <w:rsid w:val="0091130F"/>
    <w:rsid w:val="00912256"/>
    <w:rsid w:val="00913D24"/>
    <w:rsid w:val="00915382"/>
    <w:rsid w:val="00917F87"/>
    <w:rsid w:val="00921AB6"/>
    <w:rsid w:val="009333EA"/>
    <w:rsid w:val="00935157"/>
    <w:rsid w:val="009362A6"/>
    <w:rsid w:val="00936FE5"/>
    <w:rsid w:val="00942330"/>
    <w:rsid w:val="00942956"/>
    <w:rsid w:val="00952011"/>
    <w:rsid w:val="00953715"/>
    <w:rsid w:val="00957EAF"/>
    <w:rsid w:val="009605FE"/>
    <w:rsid w:val="0096120D"/>
    <w:rsid w:val="00964E50"/>
    <w:rsid w:val="009731B5"/>
    <w:rsid w:val="009749A9"/>
    <w:rsid w:val="00974F9B"/>
    <w:rsid w:val="00977655"/>
    <w:rsid w:val="00977975"/>
    <w:rsid w:val="00980C82"/>
    <w:rsid w:val="00984E7C"/>
    <w:rsid w:val="00990350"/>
    <w:rsid w:val="0099170D"/>
    <w:rsid w:val="0099459B"/>
    <w:rsid w:val="0099708B"/>
    <w:rsid w:val="00997DFC"/>
    <w:rsid w:val="009A0C97"/>
    <w:rsid w:val="009A1880"/>
    <w:rsid w:val="009B2446"/>
    <w:rsid w:val="009B2769"/>
    <w:rsid w:val="009B39E9"/>
    <w:rsid w:val="009B50D5"/>
    <w:rsid w:val="009B5D2D"/>
    <w:rsid w:val="009B7333"/>
    <w:rsid w:val="009C1592"/>
    <w:rsid w:val="009C1E01"/>
    <w:rsid w:val="009C2847"/>
    <w:rsid w:val="009C2ECC"/>
    <w:rsid w:val="009C6F2D"/>
    <w:rsid w:val="009D4A7E"/>
    <w:rsid w:val="009E113A"/>
    <w:rsid w:val="009E43DD"/>
    <w:rsid w:val="009E62CA"/>
    <w:rsid w:val="009F1E6D"/>
    <w:rsid w:val="009F2EF2"/>
    <w:rsid w:val="009F5563"/>
    <w:rsid w:val="00A01A6D"/>
    <w:rsid w:val="00A02A31"/>
    <w:rsid w:val="00A0408A"/>
    <w:rsid w:val="00A11E78"/>
    <w:rsid w:val="00A1297B"/>
    <w:rsid w:val="00A149E4"/>
    <w:rsid w:val="00A20332"/>
    <w:rsid w:val="00A2443D"/>
    <w:rsid w:val="00A27E6D"/>
    <w:rsid w:val="00A30F11"/>
    <w:rsid w:val="00A3321D"/>
    <w:rsid w:val="00A35C47"/>
    <w:rsid w:val="00A43DAB"/>
    <w:rsid w:val="00A47DF1"/>
    <w:rsid w:val="00A5013D"/>
    <w:rsid w:val="00A53B12"/>
    <w:rsid w:val="00A701F8"/>
    <w:rsid w:val="00A750FF"/>
    <w:rsid w:val="00A80C39"/>
    <w:rsid w:val="00A81693"/>
    <w:rsid w:val="00A82E45"/>
    <w:rsid w:val="00A836E6"/>
    <w:rsid w:val="00A87F67"/>
    <w:rsid w:val="00A9149C"/>
    <w:rsid w:val="00A925B0"/>
    <w:rsid w:val="00A9280B"/>
    <w:rsid w:val="00A94FFB"/>
    <w:rsid w:val="00A974F1"/>
    <w:rsid w:val="00A9765D"/>
    <w:rsid w:val="00A9766A"/>
    <w:rsid w:val="00AA0025"/>
    <w:rsid w:val="00AA010D"/>
    <w:rsid w:val="00AA04A0"/>
    <w:rsid w:val="00AA1D5A"/>
    <w:rsid w:val="00AA2E46"/>
    <w:rsid w:val="00AA52B8"/>
    <w:rsid w:val="00AB728C"/>
    <w:rsid w:val="00AC0956"/>
    <w:rsid w:val="00AC3633"/>
    <w:rsid w:val="00AC71F4"/>
    <w:rsid w:val="00AC7BF7"/>
    <w:rsid w:val="00AD1E54"/>
    <w:rsid w:val="00AD40F9"/>
    <w:rsid w:val="00AD5AD9"/>
    <w:rsid w:val="00AD60FB"/>
    <w:rsid w:val="00AE08C4"/>
    <w:rsid w:val="00AE2B3F"/>
    <w:rsid w:val="00AE5426"/>
    <w:rsid w:val="00AE7E49"/>
    <w:rsid w:val="00AF5712"/>
    <w:rsid w:val="00B015EA"/>
    <w:rsid w:val="00B209A0"/>
    <w:rsid w:val="00B22DBE"/>
    <w:rsid w:val="00B32181"/>
    <w:rsid w:val="00B3529D"/>
    <w:rsid w:val="00B357EC"/>
    <w:rsid w:val="00B35CDF"/>
    <w:rsid w:val="00B36122"/>
    <w:rsid w:val="00B37C86"/>
    <w:rsid w:val="00B407FD"/>
    <w:rsid w:val="00B40EFB"/>
    <w:rsid w:val="00B4340A"/>
    <w:rsid w:val="00B44A34"/>
    <w:rsid w:val="00B45002"/>
    <w:rsid w:val="00B51E18"/>
    <w:rsid w:val="00B521B7"/>
    <w:rsid w:val="00B53FFD"/>
    <w:rsid w:val="00B55ABB"/>
    <w:rsid w:val="00B5683C"/>
    <w:rsid w:val="00B647D8"/>
    <w:rsid w:val="00B6559D"/>
    <w:rsid w:val="00B661B9"/>
    <w:rsid w:val="00B6686A"/>
    <w:rsid w:val="00B66CD1"/>
    <w:rsid w:val="00B7465E"/>
    <w:rsid w:val="00B746E2"/>
    <w:rsid w:val="00B74940"/>
    <w:rsid w:val="00B95859"/>
    <w:rsid w:val="00B96493"/>
    <w:rsid w:val="00B9690C"/>
    <w:rsid w:val="00BA29EE"/>
    <w:rsid w:val="00BA2ADC"/>
    <w:rsid w:val="00BA5CE2"/>
    <w:rsid w:val="00BA6063"/>
    <w:rsid w:val="00BB3C98"/>
    <w:rsid w:val="00BB42CF"/>
    <w:rsid w:val="00BC024A"/>
    <w:rsid w:val="00BC5418"/>
    <w:rsid w:val="00BC7CF1"/>
    <w:rsid w:val="00BD14B5"/>
    <w:rsid w:val="00BD15D8"/>
    <w:rsid w:val="00BD4654"/>
    <w:rsid w:val="00BD4CB8"/>
    <w:rsid w:val="00BD7616"/>
    <w:rsid w:val="00BE25B2"/>
    <w:rsid w:val="00BE4C2A"/>
    <w:rsid w:val="00BE7F2F"/>
    <w:rsid w:val="00BF01A2"/>
    <w:rsid w:val="00BF1B2F"/>
    <w:rsid w:val="00BF3546"/>
    <w:rsid w:val="00BF49BF"/>
    <w:rsid w:val="00BF56F4"/>
    <w:rsid w:val="00BF653B"/>
    <w:rsid w:val="00C0039B"/>
    <w:rsid w:val="00C022B3"/>
    <w:rsid w:val="00C04154"/>
    <w:rsid w:val="00C06978"/>
    <w:rsid w:val="00C12171"/>
    <w:rsid w:val="00C121DE"/>
    <w:rsid w:val="00C12B22"/>
    <w:rsid w:val="00C13DA4"/>
    <w:rsid w:val="00C13E37"/>
    <w:rsid w:val="00C17B5D"/>
    <w:rsid w:val="00C22430"/>
    <w:rsid w:val="00C22694"/>
    <w:rsid w:val="00C2306B"/>
    <w:rsid w:val="00C23D37"/>
    <w:rsid w:val="00C2425B"/>
    <w:rsid w:val="00C253F3"/>
    <w:rsid w:val="00C257BF"/>
    <w:rsid w:val="00C32055"/>
    <w:rsid w:val="00C32799"/>
    <w:rsid w:val="00C33C8C"/>
    <w:rsid w:val="00C34CC4"/>
    <w:rsid w:val="00C34E35"/>
    <w:rsid w:val="00C35E33"/>
    <w:rsid w:val="00C35F99"/>
    <w:rsid w:val="00C37288"/>
    <w:rsid w:val="00C37D87"/>
    <w:rsid w:val="00C4027E"/>
    <w:rsid w:val="00C421D0"/>
    <w:rsid w:val="00C52222"/>
    <w:rsid w:val="00C56948"/>
    <w:rsid w:val="00C65148"/>
    <w:rsid w:val="00C755CF"/>
    <w:rsid w:val="00C76306"/>
    <w:rsid w:val="00C82DA7"/>
    <w:rsid w:val="00C834DC"/>
    <w:rsid w:val="00C8431B"/>
    <w:rsid w:val="00C92FA4"/>
    <w:rsid w:val="00C93D27"/>
    <w:rsid w:val="00C93DA6"/>
    <w:rsid w:val="00C96637"/>
    <w:rsid w:val="00C96A5E"/>
    <w:rsid w:val="00CA08DC"/>
    <w:rsid w:val="00CA1EF3"/>
    <w:rsid w:val="00CA38A8"/>
    <w:rsid w:val="00CA5BB9"/>
    <w:rsid w:val="00CB0364"/>
    <w:rsid w:val="00CB5897"/>
    <w:rsid w:val="00CB6544"/>
    <w:rsid w:val="00CC0CEC"/>
    <w:rsid w:val="00CC383D"/>
    <w:rsid w:val="00CC60A3"/>
    <w:rsid w:val="00CC7F1C"/>
    <w:rsid w:val="00CD1467"/>
    <w:rsid w:val="00CD2002"/>
    <w:rsid w:val="00CD4960"/>
    <w:rsid w:val="00CD4EA3"/>
    <w:rsid w:val="00CD564A"/>
    <w:rsid w:val="00CF0CC3"/>
    <w:rsid w:val="00CF275C"/>
    <w:rsid w:val="00CF6206"/>
    <w:rsid w:val="00CF6E5F"/>
    <w:rsid w:val="00CF7B12"/>
    <w:rsid w:val="00D0101E"/>
    <w:rsid w:val="00D02660"/>
    <w:rsid w:val="00D02E45"/>
    <w:rsid w:val="00D041C8"/>
    <w:rsid w:val="00D04D85"/>
    <w:rsid w:val="00D07338"/>
    <w:rsid w:val="00D0739B"/>
    <w:rsid w:val="00D1082F"/>
    <w:rsid w:val="00D108BC"/>
    <w:rsid w:val="00D11A89"/>
    <w:rsid w:val="00D13F36"/>
    <w:rsid w:val="00D151AA"/>
    <w:rsid w:val="00D1523A"/>
    <w:rsid w:val="00D201F3"/>
    <w:rsid w:val="00D27F93"/>
    <w:rsid w:val="00D31261"/>
    <w:rsid w:val="00D31432"/>
    <w:rsid w:val="00D336F8"/>
    <w:rsid w:val="00D374AD"/>
    <w:rsid w:val="00D40D5D"/>
    <w:rsid w:val="00D41F96"/>
    <w:rsid w:val="00D43CA8"/>
    <w:rsid w:val="00D445FE"/>
    <w:rsid w:val="00D448AA"/>
    <w:rsid w:val="00D51023"/>
    <w:rsid w:val="00D51976"/>
    <w:rsid w:val="00D520CD"/>
    <w:rsid w:val="00D536E2"/>
    <w:rsid w:val="00D572A7"/>
    <w:rsid w:val="00D60482"/>
    <w:rsid w:val="00D60AD5"/>
    <w:rsid w:val="00D61268"/>
    <w:rsid w:val="00D64D34"/>
    <w:rsid w:val="00D651DE"/>
    <w:rsid w:val="00D675C4"/>
    <w:rsid w:val="00D7073F"/>
    <w:rsid w:val="00D70C06"/>
    <w:rsid w:val="00D70E47"/>
    <w:rsid w:val="00D71FA9"/>
    <w:rsid w:val="00D7473F"/>
    <w:rsid w:val="00D747EB"/>
    <w:rsid w:val="00D7541A"/>
    <w:rsid w:val="00D77CC1"/>
    <w:rsid w:val="00D809FB"/>
    <w:rsid w:val="00D81719"/>
    <w:rsid w:val="00D838F7"/>
    <w:rsid w:val="00D8688C"/>
    <w:rsid w:val="00D86AA4"/>
    <w:rsid w:val="00D92B56"/>
    <w:rsid w:val="00D94459"/>
    <w:rsid w:val="00DA2ED9"/>
    <w:rsid w:val="00DA6538"/>
    <w:rsid w:val="00DA6BD7"/>
    <w:rsid w:val="00DB333E"/>
    <w:rsid w:val="00DB536E"/>
    <w:rsid w:val="00DC214E"/>
    <w:rsid w:val="00DC4D7F"/>
    <w:rsid w:val="00DC6764"/>
    <w:rsid w:val="00DC7167"/>
    <w:rsid w:val="00DD18EC"/>
    <w:rsid w:val="00DD25F0"/>
    <w:rsid w:val="00DD2899"/>
    <w:rsid w:val="00DD4180"/>
    <w:rsid w:val="00DD6A71"/>
    <w:rsid w:val="00DE1011"/>
    <w:rsid w:val="00DE13FE"/>
    <w:rsid w:val="00DE259C"/>
    <w:rsid w:val="00DE2B7C"/>
    <w:rsid w:val="00DE4261"/>
    <w:rsid w:val="00DE43BB"/>
    <w:rsid w:val="00DE61F4"/>
    <w:rsid w:val="00DF1874"/>
    <w:rsid w:val="00DF1A99"/>
    <w:rsid w:val="00DF2C09"/>
    <w:rsid w:val="00E03CD0"/>
    <w:rsid w:val="00E06CE5"/>
    <w:rsid w:val="00E1045E"/>
    <w:rsid w:val="00E1071E"/>
    <w:rsid w:val="00E13CC4"/>
    <w:rsid w:val="00E21474"/>
    <w:rsid w:val="00E31A2A"/>
    <w:rsid w:val="00E32803"/>
    <w:rsid w:val="00E37121"/>
    <w:rsid w:val="00E40408"/>
    <w:rsid w:val="00E4203D"/>
    <w:rsid w:val="00E42BB7"/>
    <w:rsid w:val="00E451D6"/>
    <w:rsid w:val="00E45907"/>
    <w:rsid w:val="00E53B16"/>
    <w:rsid w:val="00E5697E"/>
    <w:rsid w:val="00E56F92"/>
    <w:rsid w:val="00E57CE8"/>
    <w:rsid w:val="00E620AD"/>
    <w:rsid w:val="00E628BD"/>
    <w:rsid w:val="00E654B8"/>
    <w:rsid w:val="00E665C1"/>
    <w:rsid w:val="00E67C85"/>
    <w:rsid w:val="00E67DC3"/>
    <w:rsid w:val="00E70E7A"/>
    <w:rsid w:val="00E77A31"/>
    <w:rsid w:val="00E825C6"/>
    <w:rsid w:val="00E8709B"/>
    <w:rsid w:val="00E905F5"/>
    <w:rsid w:val="00E92561"/>
    <w:rsid w:val="00E966BE"/>
    <w:rsid w:val="00E96C6C"/>
    <w:rsid w:val="00EA052C"/>
    <w:rsid w:val="00EA08EE"/>
    <w:rsid w:val="00EA73EE"/>
    <w:rsid w:val="00EB4993"/>
    <w:rsid w:val="00EC06E7"/>
    <w:rsid w:val="00EC36DC"/>
    <w:rsid w:val="00EC641C"/>
    <w:rsid w:val="00EC72C4"/>
    <w:rsid w:val="00ED022F"/>
    <w:rsid w:val="00ED717B"/>
    <w:rsid w:val="00ED7A06"/>
    <w:rsid w:val="00EE5A91"/>
    <w:rsid w:val="00EF01FC"/>
    <w:rsid w:val="00EF0D5A"/>
    <w:rsid w:val="00EF249B"/>
    <w:rsid w:val="00EF3BDF"/>
    <w:rsid w:val="00EF3D96"/>
    <w:rsid w:val="00EF6215"/>
    <w:rsid w:val="00F00BE9"/>
    <w:rsid w:val="00F03A55"/>
    <w:rsid w:val="00F0409E"/>
    <w:rsid w:val="00F05718"/>
    <w:rsid w:val="00F05A08"/>
    <w:rsid w:val="00F10E28"/>
    <w:rsid w:val="00F139FB"/>
    <w:rsid w:val="00F15D4D"/>
    <w:rsid w:val="00F172A3"/>
    <w:rsid w:val="00F179D8"/>
    <w:rsid w:val="00F21D94"/>
    <w:rsid w:val="00F24D49"/>
    <w:rsid w:val="00F26707"/>
    <w:rsid w:val="00F27D02"/>
    <w:rsid w:val="00F31077"/>
    <w:rsid w:val="00F352CD"/>
    <w:rsid w:val="00F3618F"/>
    <w:rsid w:val="00F367CD"/>
    <w:rsid w:val="00F433A0"/>
    <w:rsid w:val="00F44F42"/>
    <w:rsid w:val="00F45A52"/>
    <w:rsid w:val="00F45F9D"/>
    <w:rsid w:val="00F50D7C"/>
    <w:rsid w:val="00F51012"/>
    <w:rsid w:val="00F52C0D"/>
    <w:rsid w:val="00F546D1"/>
    <w:rsid w:val="00F60CDA"/>
    <w:rsid w:val="00F60D2B"/>
    <w:rsid w:val="00F6122F"/>
    <w:rsid w:val="00F6590A"/>
    <w:rsid w:val="00F707CC"/>
    <w:rsid w:val="00F72AE8"/>
    <w:rsid w:val="00F72D83"/>
    <w:rsid w:val="00F81E78"/>
    <w:rsid w:val="00F84580"/>
    <w:rsid w:val="00F84D85"/>
    <w:rsid w:val="00F92847"/>
    <w:rsid w:val="00F93EF5"/>
    <w:rsid w:val="00F94023"/>
    <w:rsid w:val="00F96485"/>
    <w:rsid w:val="00FA3423"/>
    <w:rsid w:val="00FA6A85"/>
    <w:rsid w:val="00FB160D"/>
    <w:rsid w:val="00FB2D74"/>
    <w:rsid w:val="00FB53E3"/>
    <w:rsid w:val="00FB7EB4"/>
    <w:rsid w:val="00FC3037"/>
    <w:rsid w:val="00FC4B99"/>
    <w:rsid w:val="00FD07BD"/>
    <w:rsid w:val="00FD3BEC"/>
    <w:rsid w:val="00FD5E33"/>
    <w:rsid w:val="00FD7A40"/>
    <w:rsid w:val="00FE1366"/>
    <w:rsid w:val="00FF2F7D"/>
    <w:rsid w:val="00FF3505"/>
    <w:rsid w:val="00FF3A2E"/>
    <w:rsid w:val="00FF45DE"/>
    <w:rsid w:val="00FF5D74"/>
    <w:rsid w:val="79ADA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AD15E"/>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B6449"/>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1E18"/>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4">
    <w:name w:val="heading 4"/>
    <w:basedOn w:val="Normal"/>
    <w:link w:val="Heading4Char"/>
    <w:uiPriority w:val="1"/>
    <w:qFormat/>
    <w:rsid w:val="00CB6544"/>
    <w:pPr>
      <w:keepNext/>
      <w:numPr>
        <w:ilvl w:val="1"/>
        <w:numId w:val="22"/>
      </w:numPr>
      <w:tabs>
        <w:tab w:val="left" w:pos="1440"/>
      </w:tabs>
      <w:spacing w:after="240" w:line="240" w:lineRule="auto"/>
      <w:jc w:val="right"/>
      <w:outlineLvl w:val="3"/>
    </w:pPr>
    <w:rPr>
      <w:rFonts w:ascii="Times New Roman" w:hAnsi="Times New Roman" w:eastAsia="Times New Roman"/>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B6449"/>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B51E18"/>
    <w:rPr>
      <w:rFonts w:asciiTheme="majorHAnsi" w:hAnsiTheme="majorHAnsi" w:eastAsiaTheme="majorEastAsia" w:cstheme="majorBidi"/>
      <w:color w:val="365F91" w:themeColor="accent1" w:themeShade="BF"/>
      <w:sz w:val="26"/>
      <w:szCs w:val="26"/>
    </w:rPr>
  </w:style>
  <w:style w:type="paragraph" w:styleId="ListParagraph">
    <w:name w:val="List Paragraph"/>
    <w:basedOn w:val="Normal"/>
    <w:uiPriority w:val="1"/>
    <w:qFormat/>
    <w:rsid w:val="006A5116"/>
    <w:pPr>
      <w:ind w:left="720"/>
      <w:contextualSpacing/>
    </w:pPr>
  </w:style>
  <w:style w:type="paragraph" w:styleId="Default" w:customStyle="1">
    <w:name w:val="Default"/>
    <w:rsid w:val="001A05BD"/>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4B2280"/>
    <w:pPr>
      <w:spacing w:line="259" w:lineRule="auto"/>
      <w:outlineLvl w:val="9"/>
    </w:pPr>
  </w:style>
  <w:style w:type="paragraph" w:styleId="TOC1">
    <w:name w:val="toc 1"/>
    <w:basedOn w:val="Normal"/>
    <w:next w:val="Normal"/>
    <w:autoRedefine/>
    <w:uiPriority w:val="39"/>
    <w:unhideWhenUsed/>
    <w:rsid w:val="004B2280"/>
    <w:pPr>
      <w:spacing w:after="100"/>
    </w:pPr>
  </w:style>
  <w:style w:type="paragraph" w:styleId="TOC2">
    <w:name w:val="toc 2"/>
    <w:basedOn w:val="Normal"/>
    <w:next w:val="Normal"/>
    <w:autoRedefine/>
    <w:uiPriority w:val="39"/>
    <w:unhideWhenUsed/>
    <w:rsid w:val="004B2280"/>
    <w:pPr>
      <w:spacing w:after="100"/>
      <w:ind w:left="220"/>
    </w:pPr>
  </w:style>
  <w:style w:type="character" w:styleId="Hyperlink">
    <w:name w:val="Hyperlink"/>
    <w:basedOn w:val="DefaultParagraphFont"/>
    <w:uiPriority w:val="99"/>
    <w:unhideWhenUsed/>
    <w:rsid w:val="004B2280"/>
    <w:rPr>
      <w:color w:val="0000FF" w:themeColor="hyperlink"/>
      <w:u w:val="single"/>
    </w:rPr>
  </w:style>
  <w:style w:type="character" w:styleId="CommentReference">
    <w:name w:val="annotation reference"/>
    <w:basedOn w:val="DefaultParagraphFont"/>
    <w:uiPriority w:val="99"/>
    <w:semiHidden/>
    <w:unhideWhenUsed/>
    <w:rsid w:val="00890498"/>
    <w:rPr>
      <w:sz w:val="16"/>
      <w:szCs w:val="16"/>
    </w:rPr>
  </w:style>
  <w:style w:type="paragraph" w:styleId="CommentText">
    <w:name w:val="annotation text"/>
    <w:basedOn w:val="Normal"/>
    <w:link w:val="CommentTextChar"/>
    <w:uiPriority w:val="99"/>
    <w:unhideWhenUsed/>
    <w:rsid w:val="00890498"/>
    <w:pPr>
      <w:spacing w:line="240" w:lineRule="auto"/>
    </w:pPr>
    <w:rPr>
      <w:sz w:val="20"/>
      <w:szCs w:val="20"/>
    </w:rPr>
  </w:style>
  <w:style w:type="character" w:styleId="CommentTextChar" w:customStyle="1">
    <w:name w:val="Comment Text Char"/>
    <w:basedOn w:val="DefaultParagraphFont"/>
    <w:link w:val="CommentText"/>
    <w:uiPriority w:val="99"/>
    <w:rsid w:val="00890498"/>
    <w:rPr>
      <w:sz w:val="20"/>
      <w:szCs w:val="20"/>
    </w:rPr>
  </w:style>
  <w:style w:type="paragraph" w:styleId="CommentSubject">
    <w:name w:val="annotation subject"/>
    <w:basedOn w:val="CommentText"/>
    <w:next w:val="CommentText"/>
    <w:link w:val="CommentSubjectChar"/>
    <w:uiPriority w:val="99"/>
    <w:semiHidden/>
    <w:unhideWhenUsed/>
    <w:rsid w:val="00890498"/>
    <w:rPr>
      <w:b/>
      <w:bCs/>
    </w:rPr>
  </w:style>
  <w:style w:type="character" w:styleId="CommentSubjectChar" w:customStyle="1">
    <w:name w:val="Comment Subject Char"/>
    <w:basedOn w:val="CommentTextChar"/>
    <w:link w:val="CommentSubject"/>
    <w:uiPriority w:val="99"/>
    <w:semiHidden/>
    <w:rsid w:val="00890498"/>
    <w:rPr>
      <w:b/>
      <w:bCs/>
      <w:sz w:val="20"/>
      <w:szCs w:val="20"/>
    </w:rPr>
  </w:style>
  <w:style w:type="paragraph" w:styleId="BalloonText">
    <w:name w:val="Balloon Text"/>
    <w:basedOn w:val="Normal"/>
    <w:link w:val="BalloonTextChar"/>
    <w:uiPriority w:val="99"/>
    <w:semiHidden/>
    <w:unhideWhenUsed/>
    <w:rsid w:val="0089049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90498"/>
    <w:rPr>
      <w:rFonts w:ascii="Segoe UI" w:hAnsi="Segoe UI" w:cs="Segoe UI"/>
      <w:sz w:val="18"/>
      <w:szCs w:val="18"/>
    </w:rPr>
  </w:style>
  <w:style w:type="paragraph" w:styleId="Revision">
    <w:name w:val="Revision"/>
    <w:hidden/>
    <w:uiPriority w:val="99"/>
    <w:semiHidden/>
    <w:rsid w:val="00890498"/>
    <w:pPr>
      <w:spacing w:after="0" w:line="240" w:lineRule="auto"/>
    </w:pPr>
  </w:style>
  <w:style w:type="paragraph" w:styleId="Body" w:customStyle="1">
    <w:name w:val="Body"/>
    <w:rsid w:val="003E72F2"/>
    <w:pPr>
      <w:pBdr>
        <w:top w:val="nil"/>
        <w:left w:val="nil"/>
        <w:bottom w:val="nil"/>
        <w:right w:val="nil"/>
        <w:between w:val="nil"/>
        <w:bar w:val="nil"/>
      </w:pBdr>
      <w:spacing w:after="0" w:line="240" w:lineRule="auto"/>
    </w:pPr>
    <w:rPr>
      <w:rFonts w:ascii="Calibri" w:hAnsi="Calibri" w:eastAsia="Calibri" w:cs="Calibri"/>
      <w:color w:val="000000"/>
      <w:sz w:val="24"/>
      <w:szCs w:val="24"/>
      <w:u w:color="000000"/>
      <w:bdr w:val="nil"/>
    </w:rPr>
  </w:style>
  <w:style w:type="paragraph" w:styleId="BodyText">
    <w:name w:val="Body Text"/>
    <w:link w:val="BodyTextChar"/>
    <w:rsid w:val="00CD4960"/>
    <w:pPr>
      <w:widowControl w:val="0"/>
      <w:pBdr>
        <w:top w:val="nil"/>
        <w:left w:val="nil"/>
        <w:bottom w:val="nil"/>
        <w:right w:val="nil"/>
        <w:between w:val="nil"/>
        <w:bar w:val="nil"/>
      </w:pBdr>
      <w:spacing w:after="0" w:line="240" w:lineRule="auto"/>
      <w:ind w:left="820"/>
    </w:pPr>
    <w:rPr>
      <w:rFonts w:ascii="Times New Roman" w:hAnsi="Times New Roman" w:eastAsia="Arial Unicode MS" w:cs="Arial Unicode MS"/>
      <w:color w:val="000000"/>
      <w:sz w:val="24"/>
      <w:szCs w:val="24"/>
      <w:u w:color="000000"/>
      <w:bdr w:val="nil"/>
    </w:rPr>
  </w:style>
  <w:style w:type="character" w:styleId="BodyTextChar" w:customStyle="1">
    <w:name w:val="Body Text Char"/>
    <w:basedOn w:val="DefaultParagraphFont"/>
    <w:link w:val="BodyText"/>
    <w:rsid w:val="00CD4960"/>
    <w:rPr>
      <w:rFonts w:ascii="Times New Roman" w:hAnsi="Times New Roman" w:eastAsia="Arial Unicode MS" w:cs="Arial Unicode MS"/>
      <w:color w:val="000000"/>
      <w:sz w:val="24"/>
      <w:szCs w:val="24"/>
      <w:u w:color="000000"/>
      <w:bdr w:val="nil"/>
    </w:rPr>
  </w:style>
  <w:style w:type="numbering" w:styleId="ImportedStyle1" w:customStyle="1">
    <w:name w:val="Imported Style 1"/>
    <w:rsid w:val="0027352E"/>
    <w:pPr>
      <w:numPr>
        <w:numId w:val="18"/>
      </w:numPr>
    </w:pPr>
  </w:style>
  <w:style w:type="paragraph" w:styleId="Header">
    <w:name w:val="header"/>
    <w:basedOn w:val="Normal"/>
    <w:link w:val="HeaderChar"/>
    <w:uiPriority w:val="99"/>
    <w:unhideWhenUsed/>
    <w:rsid w:val="00496840"/>
    <w:pPr>
      <w:tabs>
        <w:tab w:val="center" w:pos="4680"/>
        <w:tab w:val="right" w:pos="9360"/>
      </w:tabs>
      <w:spacing w:after="0" w:line="240" w:lineRule="auto"/>
    </w:pPr>
  </w:style>
  <w:style w:type="character" w:styleId="HeaderChar" w:customStyle="1">
    <w:name w:val="Header Char"/>
    <w:basedOn w:val="DefaultParagraphFont"/>
    <w:link w:val="Header"/>
    <w:uiPriority w:val="99"/>
    <w:rsid w:val="00496840"/>
  </w:style>
  <w:style w:type="paragraph" w:styleId="Footer">
    <w:name w:val="footer"/>
    <w:basedOn w:val="Normal"/>
    <w:link w:val="FooterChar"/>
    <w:unhideWhenUsed/>
    <w:rsid w:val="00496840"/>
    <w:pPr>
      <w:tabs>
        <w:tab w:val="center" w:pos="4680"/>
        <w:tab w:val="right" w:pos="9360"/>
      </w:tabs>
      <w:spacing w:after="0" w:line="240" w:lineRule="auto"/>
    </w:pPr>
  </w:style>
  <w:style w:type="character" w:styleId="FooterChar" w:customStyle="1">
    <w:name w:val="Footer Char"/>
    <w:basedOn w:val="DefaultParagraphFont"/>
    <w:link w:val="Footer"/>
    <w:uiPriority w:val="99"/>
    <w:rsid w:val="00496840"/>
  </w:style>
  <w:style w:type="paragraph" w:styleId="Style24" w:customStyle="1">
    <w:name w:val="Style 24"/>
    <w:basedOn w:val="Normal"/>
    <w:rsid w:val="00EA73EE"/>
    <w:pPr>
      <w:widowControl w:val="0"/>
      <w:autoSpaceDE w:val="0"/>
      <w:autoSpaceDN w:val="0"/>
      <w:adjustRightInd w:val="0"/>
      <w:spacing w:after="0" w:line="360" w:lineRule="auto"/>
      <w:ind w:right="72" w:firstLine="720"/>
      <w:jc w:val="both"/>
    </w:pPr>
    <w:rPr>
      <w:rFonts w:ascii="Footlight MT Light" w:hAnsi="Footlight MT Light" w:eastAsia="Times New Roman" w:cs="Times New Roman"/>
      <w:sz w:val="24"/>
      <w:szCs w:val="24"/>
    </w:rPr>
  </w:style>
  <w:style w:type="paragraph" w:styleId="DocumentMap">
    <w:name w:val="Document Map"/>
    <w:basedOn w:val="Normal"/>
    <w:link w:val="DocumentMapChar"/>
    <w:uiPriority w:val="99"/>
    <w:semiHidden/>
    <w:unhideWhenUsed/>
    <w:rsid w:val="0067081B"/>
    <w:pPr>
      <w:spacing w:after="0" w:line="240" w:lineRule="auto"/>
    </w:pPr>
    <w:rPr>
      <w:rFonts w:ascii="Times New Roman" w:hAnsi="Times New Roman" w:cs="Times New Roman"/>
      <w:sz w:val="24"/>
      <w:szCs w:val="24"/>
    </w:rPr>
  </w:style>
  <w:style w:type="character" w:styleId="DocumentMapChar" w:customStyle="1">
    <w:name w:val="Document Map Char"/>
    <w:basedOn w:val="DefaultParagraphFont"/>
    <w:link w:val="DocumentMap"/>
    <w:uiPriority w:val="99"/>
    <w:semiHidden/>
    <w:rsid w:val="0067081B"/>
    <w:rPr>
      <w:rFonts w:ascii="Times New Roman" w:hAnsi="Times New Roman" w:cs="Times New Roman"/>
      <w:sz w:val="24"/>
      <w:szCs w:val="24"/>
    </w:rPr>
  </w:style>
  <w:style w:type="table" w:styleId="TableGrid">
    <w:name w:val="Table Grid"/>
    <w:basedOn w:val="TableNormal"/>
    <w:uiPriority w:val="59"/>
    <w:rsid w:val="006708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uiPriority w:val="1"/>
    <w:rsid w:val="00CB6544"/>
    <w:rPr>
      <w:rFonts w:ascii="Times New Roman" w:hAnsi="Times New Roman" w:eastAsia="Times New Roman"/>
      <w:b/>
      <w:bCs/>
      <w:sz w:val="28"/>
      <w:szCs w:val="28"/>
    </w:rPr>
  </w:style>
  <w:style w:type="paragraph" w:styleId="BodyText2">
    <w:name w:val="Body Text 2"/>
    <w:basedOn w:val="Normal"/>
    <w:link w:val="BodyText2Char"/>
    <w:uiPriority w:val="99"/>
    <w:semiHidden/>
    <w:unhideWhenUsed/>
    <w:rsid w:val="00F03A55"/>
    <w:pPr>
      <w:spacing w:after="120" w:line="480" w:lineRule="auto"/>
    </w:pPr>
  </w:style>
  <w:style w:type="character" w:styleId="BodyText2Char" w:customStyle="1">
    <w:name w:val="Body Text 2 Char"/>
    <w:basedOn w:val="DefaultParagraphFont"/>
    <w:link w:val="BodyText2"/>
    <w:uiPriority w:val="99"/>
    <w:semiHidden/>
    <w:rsid w:val="00F03A55"/>
  </w:style>
  <w:style w:type="paragraph" w:styleId="PlainText">
    <w:name w:val="Plain Text"/>
    <w:link w:val="PlainTextChar"/>
    <w:rsid w:val="00F03A55"/>
    <w:pPr>
      <w:pBdr>
        <w:top w:val="nil"/>
        <w:left w:val="nil"/>
        <w:bottom w:val="nil"/>
        <w:right w:val="nil"/>
        <w:between w:val="nil"/>
        <w:bar w:val="nil"/>
      </w:pBdr>
      <w:spacing w:after="0" w:line="240" w:lineRule="auto"/>
    </w:pPr>
    <w:rPr>
      <w:rFonts w:ascii="Consolas" w:hAnsi="Consolas" w:eastAsia="Consolas" w:cs="Consolas"/>
      <w:color w:val="000000"/>
      <w:sz w:val="21"/>
      <w:szCs w:val="21"/>
      <w:u w:color="000000"/>
      <w:bdr w:val="nil"/>
    </w:rPr>
  </w:style>
  <w:style w:type="character" w:styleId="PlainTextChar" w:customStyle="1">
    <w:name w:val="Plain Text Char"/>
    <w:basedOn w:val="DefaultParagraphFont"/>
    <w:link w:val="PlainText"/>
    <w:rsid w:val="00F03A55"/>
    <w:rPr>
      <w:rFonts w:ascii="Consolas" w:hAnsi="Consolas" w:eastAsia="Consolas" w:cs="Consolas"/>
      <w:color w:val="000000"/>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glossaryDocument" Target="/word/glossary/document.xml" Id="Ra2e3bf6d4ad84b4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be897ec-50d6-4c50-b562-3cf7051f96cc}"/>
      </w:docPartPr>
      <w:docPartBody>
        <w:p w14:paraId="279AFF0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A7FF8-EFDC-EA41-A0C9-6E535563B6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Bryan Texas Utilities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Trimble, Randall</dc:creator>
  <lastModifiedBy>Randy Trimble</lastModifiedBy>
  <revision>3</revision>
  <lastPrinted>2018-04-02T15:10:00.0000000Z</lastPrinted>
  <dcterms:created xsi:type="dcterms:W3CDTF">2018-06-01T22:16:00.0000000Z</dcterms:created>
  <dcterms:modified xsi:type="dcterms:W3CDTF">2018-06-04T20:33:02.5433033Z</dcterms:modified>
</coreProperties>
</file>